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182" w:rsidRPr="00300798" w:rsidRDefault="00FB7182">
      <w:pPr>
        <w:jc w:val="center"/>
        <w:rPr>
          <w:lang w:val="en-US"/>
        </w:rPr>
      </w:pPr>
    </w:p>
    <w:p w:rsidR="00FB7182" w:rsidRPr="00825CBC" w:rsidRDefault="00E16A9C">
      <w:pPr>
        <w:jc w:val="center"/>
      </w:pPr>
      <w:r w:rsidRPr="00825CBC">
        <w:rPr>
          <w:noProof/>
          <w:lang w:eastAsia="el-GR"/>
        </w:rPr>
        <w:drawing>
          <wp:inline distT="0" distB="0" distL="0" distR="0">
            <wp:extent cx="1701800" cy="750301"/>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8" cstate="print"/>
                    <a:stretch>
                      <a:fillRect/>
                    </a:stretch>
                  </pic:blipFill>
                  <pic:spPr bwMode="auto">
                    <a:xfrm>
                      <a:off x="0" y="0"/>
                      <a:ext cx="1741589" cy="767844"/>
                    </a:xfrm>
                    <a:prstGeom prst="rect">
                      <a:avLst/>
                    </a:prstGeom>
                  </pic:spPr>
                </pic:pic>
              </a:graphicData>
            </a:graphic>
          </wp:inline>
        </w:drawing>
      </w:r>
    </w:p>
    <w:p w:rsidR="001368EC" w:rsidRDefault="00E16A9C">
      <w:pPr>
        <w:ind w:left="-567" w:right="43"/>
        <w:jc w:val="right"/>
      </w:pPr>
      <w:r w:rsidRPr="00825CBC">
        <w:tab/>
      </w:r>
    </w:p>
    <w:p w:rsidR="001368EC" w:rsidRDefault="001368EC">
      <w:pPr>
        <w:ind w:left="-567" w:right="43"/>
        <w:jc w:val="right"/>
      </w:pPr>
    </w:p>
    <w:p w:rsidR="00FB7182" w:rsidRDefault="00E16A9C">
      <w:pPr>
        <w:ind w:left="-567" w:right="43"/>
        <w:jc w:val="right"/>
        <w:rPr>
          <w:rFonts w:ascii="Arial" w:hAnsi="Arial" w:cs="Arial"/>
          <w:b/>
          <w:bCs/>
          <w:sz w:val="24"/>
          <w:szCs w:val="24"/>
        </w:rPr>
      </w:pPr>
      <w:r w:rsidRPr="00825CBC">
        <w:rPr>
          <w:rFonts w:ascii="Arial" w:hAnsi="Arial" w:cs="Arial"/>
          <w:b/>
          <w:bCs/>
          <w:sz w:val="24"/>
          <w:szCs w:val="24"/>
        </w:rPr>
        <w:t xml:space="preserve">Αθήνα,  </w:t>
      </w:r>
      <w:r w:rsidR="000B03F3">
        <w:rPr>
          <w:rFonts w:ascii="Arial" w:hAnsi="Arial" w:cs="Arial"/>
          <w:b/>
          <w:bCs/>
          <w:sz w:val="24"/>
          <w:szCs w:val="24"/>
        </w:rPr>
        <w:t xml:space="preserve">20 </w:t>
      </w:r>
      <w:r w:rsidR="00266ADF">
        <w:rPr>
          <w:rFonts w:ascii="Arial" w:hAnsi="Arial" w:cs="Arial"/>
          <w:b/>
          <w:bCs/>
          <w:sz w:val="24"/>
          <w:szCs w:val="24"/>
        </w:rPr>
        <w:t>Αυγούστου</w:t>
      </w:r>
      <w:r w:rsidRPr="00825CBC">
        <w:rPr>
          <w:rFonts w:ascii="Arial" w:hAnsi="Arial" w:cs="Arial"/>
          <w:b/>
          <w:bCs/>
          <w:sz w:val="24"/>
          <w:szCs w:val="24"/>
        </w:rPr>
        <w:t xml:space="preserve"> 2025</w:t>
      </w:r>
    </w:p>
    <w:p w:rsidR="00430A7C" w:rsidRDefault="00430A7C">
      <w:pPr>
        <w:ind w:left="-567" w:right="43"/>
        <w:jc w:val="right"/>
        <w:rPr>
          <w:rFonts w:ascii="Arial" w:hAnsi="Arial" w:cs="Arial"/>
          <w:b/>
          <w:bCs/>
          <w:sz w:val="24"/>
          <w:szCs w:val="24"/>
        </w:rPr>
      </w:pPr>
    </w:p>
    <w:p w:rsidR="00430A7C" w:rsidRDefault="00430A7C" w:rsidP="006F578D">
      <w:pPr>
        <w:ind w:left="-567" w:right="43"/>
        <w:jc w:val="center"/>
        <w:rPr>
          <w:rFonts w:ascii="Arial" w:hAnsi="Arial" w:cs="Arial"/>
          <w:b/>
          <w:bCs/>
          <w:sz w:val="24"/>
          <w:szCs w:val="24"/>
        </w:rPr>
      </w:pPr>
      <w:r w:rsidRPr="00430A7C">
        <w:rPr>
          <w:rFonts w:ascii="Arial" w:hAnsi="Arial" w:cs="Arial"/>
          <w:b/>
          <w:bCs/>
          <w:sz w:val="24"/>
          <w:szCs w:val="24"/>
        </w:rPr>
        <w:t>ΕΡΩΤΗΣΗ</w:t>
      </w:r>
    </w:p>
    <w:p w:rsidR="00430A7C" w:rsidRPr="00825CBC" w:rsidRDefault="00430A7C" w:rsidP="006F578D">
      <w:pPr>
        <w:ind w:left="-567" w:right="43"/>
        <w:jc w:val="center"/>
        <w:rPr>
          <w:rFonts w:ascii="Arial" w:hAnsi="Arial" w:cs="Arial"/>
          <w:b/>
          <w:bCs/>
          <w:sz w:val="24"/>
          <w:szCs w:val="24"/>
        </w:rPr>
      </w:pPr>
    </w:p>
    <w:p w:rsidR="00D51E9E" w:rsidRPr="00D51E9E" w:rsidRDefault="000B03F3" w:rsidP="00D51E9E">
      <w:pPr>
        <w:pStyle w:val="Web"/>
        <w:shd w:val="clear" w:color="auto" w:fill="FFFFFF"/>
        <w:spacing w:before="0" w:beforeAutospacing="0" w:after="180" w:afterAutospacing="0"/>
        <w:jc w:val="center"/>
        <w:rPr>
          <w:rFonts w:ascii="Arial" w:eastAsiaTheme="minorHAnsi" w:hAnsi="Arial" w:cs="Arial"/>
          <w:b/>
          <w:lang w:eastAsia="en-US"/>
        </w:rPr>
      </w:pPr>
      <w:r>
        <w:rPr>
          <w:rFonts w:ascii="Arial" w:eastAsiaTheme="minorHAnsi" w:hAnsi="Arial" w:cs="Arial"/>
          <w:b/>
          <w:lang w:eastAsia="en-US"/>
        </w:rPr>
        <w:t>Προς τους κ.κ. Υπουργούς</w:t>
      </w:r>
      <w:r w:rsidR="00D51E9E" w:rsidRPr="00D51E9E">
        <w:rPr>
          <w:rFonts w:ascii="Arial" w:eastAsiaTheme="minorHAnsi" w:hAnsi="Arial" w:cs="Arial"/>
          <w:b/>
          <w:lang w:eastAsia="en-US"/>
        </w:rPr>
        <w:t>:</w:t>
      </w:r>
    </w:p>
    <w:p w:rsidR="00D51E9E" w:rsidRDefault="00266ADF" w:rsidP="000B03F3">
      <w:pPr>
        <w:pStyle w:val="Web"/>
        <w:numPr>
          <w:ilvl w:val="0"/>
          <w:numId w:val="13"/>
        </w:numPr>
        <w:shd w:val="clear" w:color="auto" w:fill="FFFFFF"/>
        <w:spacing w:before="0" w:beforeAutospacing="0" w:after="180" w:afterAutospacing="0"/>
        <w:jc w:val="center"/>
        <w:rPr>
          <w:rFonts w:ascii="Arial" w:hAnsi="Arial" w:cs="Arial"/>
          <w:b/>
          <w:color w:val="222222"/>
        </w:rPr>
      </w:pPr>
      <w:r>
        <w:rPr>
          <w:rFonts w:ascii="Arial" w:hAnsi="Arial" w:cs="Arial"/>
          <w:b/>
          <w:color w:val="222222"/>
        </w:rPr>
        <w:t>Κλιματικής Κρίσης και Πολιτικής Προστασίας</w:t>
      </w:r>
    </w:p>
    <w:p w:rsidR="00266ADF" w:rsidRDefault="00266ADF" w:rsidP="000B03F3">
      <w:pPr>
        <w:pStyle w:val="Web"/>
        <w:numPr>
          <w:ilvl w:val="0"/>
          <w:numId w:val="13"/>
        </w:numPr>
        <w:shd w:val="clear" w:color="auto" w:fill="FFFFFF"/>
        <w:spacing w:before="0" w:beforeAutospacing="0" w:after="180" w:afterAutospacing="0"/>
        <w:jc w:val="center"/>
        <w:rPr>
          <w:rFonts w:ascii="Arial" w:hAnsi="Arial" w:cs="Arial"/>
          <w:b/>
          <w:color w:val="222222"/>
        </w:rPr>
      </w:pPr>
      <w:r>
        <w:rPr>
          <w:rFonts w:ascii="Arial" w:hAnsi="Arial" w:cs="Arial"/>
          <w:b/>
          <w:color w:val="222222"/>
        </w:rPr>
        <w:t>Περιβάλλοντος και Ενέργειας</w:t>
      </w:r>
    </w:p>
    <w:p w:rsidR="00266ADF" w:rsidRPr="00D51E9E" w:rsidRDefault="00266ADF" w:rsidP="000B03F3">
      <w:pPr>
        <w:pStyle w:val="Web"/>
        <w:numPr>
          <w:ilvl w:val="0"/>
          <w:numId w:val="13"/>
        </w:numPr>
        <w:shd w:val="clear" w:color="auto" w:fill="FFFFFF"/>
        <w:spacing w:before="0" w:beforeAutospacing="0" w:after="180" w:afterAutospacing="0"/>
        <w:jc w:val="center"/>
        <w:rPr>
          <w:rFonts w:ascii="Arial" w:hAnsi="Arial" w:cs="Arial"/>
          <w:b/>
          <w:color w:val="222222"/>
        </w:rPr>
      </w:pPr>
      <w:r>
        <w:rPr>
          <w:rFonts w:ascii="Arial" w:hAnsi="Arial" w:cs="Arial"/>
          <w:b/>
          <w:color w:val="222222"/>
        </w:rPr>
        <w:t>Αγροτικής Ανάπτυξης και Τροφίμων</w:t>
      </w:r>
    </w:p>
    <w:p w:rsidR="00D51E9E" w:rsidRPr="000B03F3" w:rsidRDefault="00266ADF" w:rsidP="000B03F3">
      <w:pPr>
        <w:pStyle w:val="ac"/>
        <w:numPr>
          <w:ilvl w:val="0"/>
          <w:numId w:val="13"/>
        </w:numPr>
        <w:shd w:val="clear" w:color="auto" w:fill="FFFFFF"/>
        <w:suppressAutoHyphens w:val="0"/>
        <w:spacing w:after="180"/>
        <w:jc w:val="center"/>
        <w:rPr>
          <w:rFonts w:ascii="Arial" w:eastAsia="Times New Roman" w:hAnsi="Arial" w:cs="Arial"/>
          <w:b/>
          <w:color w:val="222222"/>
          <w:szCs w:val="24"/>
          <w:lang w:eastAsia="el-GR"/>
        </w:rPr>
      </w:pPr>
      <w:r w:rsidRPr="000B03F3">
        <w:rPr>
          <w:rFonts w:ascii="Arial" w:eastAsia="Times New Roman" w:hAnsi="Arial" w:cs="Arial"/>
          <w:b/>
          <w:color w:val="222222"/>
          <w:szCs w:val="24"/>
          <w:lang w:eastAsia="el-GR"/>
        </w:rPr>
        <w:t>Εσωτερικών</w:t>
      </w:r>
    </w:p>
    <w:p w:rsidR="00C9207A" w:rsidRPr="000B03F3" w:rsidRDefault="00C9207A" w:rsidP="000B03F3">
      <w:pPr>
        <w:pStyle w:val="ac"/>
        <w:numPr>
          <w:ilvl w:val="0"/>
          <w:numId w:val="13"/>
        </w:numPr>
        <w:shd w:val="clear" w:color="auto" w:fill="FFFFFF"/>
        <w:suppressAutoHyphens w:val="0"/>
        <w:spacing w:after="180"/>
        <w:jc w:val="center"/>
        <w:rPr>
          <w:rFonts w:ascii="Arial" w:eastAsia="Times New Roman" w:hAnsi="Arial" w:cs="Arial"/>
          <w:b/>
          <w:color w:val="222222"/>
          <w:szCs w:val="24"/>
          <w:lang w:eastAsia="el-GR"/>
        </w:rPr>
      </w:pPr>
      <w:r w:rsidRPr="000B03F3">
        <w:rPr>
          <w:rFonts w:ascii="Arial" w:eastAsia="Times New Roman" w:hAnsi="Arial" w:cs="Arial"/>
          <w:b/>
          <w:color w:val="222222"/>
          <w:szCs w:val="24"/>
          <w:lang w:eastAsia="el-GR"/>
        </w:rPr>
        <w:t>Υποδομών και Μεταφορών</w:t>
      </w:r>
    </w:p>
    <w:p w:rsidR="00D51E9E" w:rsidRPr="00D51E9E" w:rsidRDefault="00D51E9E" w:rsidP="00D51E9E">
      <w:pPr>
        <w:shd w:val="clear" w:color="auto" w:fill="FFFFFF"/>
        <w:suppressAutoHyphens w:val="0"/>
        <w:spacing w:after="180" w:line="240" w:lineRule="auto"/>
        <w:rPr>
          <w:rFonts w:ascii="Arial" w:eastAsia="Times New Roman" w:hAnsi="Arial" w:cs="Arial"/>
          <w:color w:val="222222"/>
          <w:sz w:val="24"/>
          <w:szCs w:val="24"/>
          <w:lang w:eastAsia="el-GR"/>
        </w:rPr>
      </w:pPr>
    </w:p>
    <w:p w:rsidR="002B7590" w:rsidRPr="002B7590" w:rsidRDefault="002B7590" w:rsidP="002B7590">
      <w:pPr>
        <w:shd w:val="clear" w:color="auto" w:fill="FFFFFF"/>
        <w:suppressAutoHyphens w:val="0"/>
        <w:spacing w:after="144" w:line="240" w:lineRule="auto"/>
        <w:jc w:val="center"/>
        <w:rPr>
          <w:rFonts w:ascii="Arial" w:eastAsia="Times New Roman" w:hAnsi="Arial" w:cs="Arial"/>
          <w:b/>
          <w:color w:val="222222"/>
          <w:sz w:val="24"/>
          <w:szCs w:val="24"/>
          <w:lang w:eastAsia="el-GR"/>
        </w:rPr>
      </w:pPr>
      <w:r w:rsidRPr="002B7590">
        <w:rPr>
          <w:rFonts w:ascii="Arial" w:eastAsia="Times New Roman" w:hAnsi="Arial" w:cs="Arial"/>
          <w:b/>
          <w:color w:val="222222"/>
          <w:sz w:val="24"/>
          <w:szCs w:val="24"/>
          <w:lang w:eastAsia="el-GR"/>
        </w:rPr>
        <w:t xml:space="preserve">Θέμα: </w:t>
      </w:r>
      <w:r w:rsidR="00DD4E13">
        <w:rPr>
          <w:rFonts w:ascii="Arial" w:eastAsia="Times New Roman" w:hAnsi="Arial" w:cs="Arial"/>
          <w:b/>
          <w:color w:val="222222"/>
          <w:sz w:val="24"/>
          <w:szCs w:val="24"/>
          <w:lang w:eastAsia="el-GR"/>
        </w:rPr>
        <w:t>«</w:t>
      </w:r>
      <w:r w:rsidRPr="002B7590">
        <w:rPr>
          <w:rFonts w:ascii="Arial" w:eastAsia="Times New Roman" w:hAnsi="Arial" w:cs="Arial"/>
          <w:b/>
          <w:color w:val="222222"/>
          <w:sz w:val="24"/>
          <w:szCs w:val="24"/>
          <w:lang w:eastAsia="el-GR"/>
        </w:rPr>
        <w:t>Η Αιτωλοακαρνανία στις φλόγες – Θεατής για ακόμη μια φορά η κυβέρνηση</w:t>
      </w:r>
      <w:r w:rsidR="00DD4E13">
        <w:rPr>
          <w:rFonts w:ascii="Arial" w:eastAsia="Times New Roman" w:hAnsi="Arial" w:cs="Arial"/>
          <w:b/>
          <w:color w:val="222222"/>
          <w:sz w:val="24"/>
          <w:szCs w:val="24"/>
          <w:lang w:eastAsia="el-GR"/>
        </w:rPr>
        <w:t>».</w:t>
      </w:r>
    </w:p>
    <w:p w:rsidR="002B7590" w:rsidRPr="002B7590" w:rsidRDefault="002B7590" w:rsidP="002B7590">
      <w:pPr>
        <w:shd w:val="clear" w:color="auto" w:fill="FFFFFF"/>
        <w:suppressAutoHyphens w:val="0"/>
        <w:spacing w:after="144" w:line="240" w:lineRule="auto"/>
        <w:jc w:val="both"/>
        <w:rPr>
          <w:rFonts w:ascii="Arial" w:eastAsia="Times New Roman" w:hAnsi="Arial" w:cs="Arial"/>
          <w:color w:val="222222"/>
          <w:sz w:val="14"/>
          <w:szCs w:val="14"/>
          <w:lang w:eastAsia="el-GR"/>
        </w:rPr>
      </w:pPr>
    </w:p>
    <w:p w:rsidR="002B7590" w:rsidRPr="002B7590" w:rsidRDefault="002B7590" w:rsidP="002B7590">
      <w:p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Για μία ακόμη φορά η χώρα μας παραδόθηκε στις φλόγες. Για μία ακόμη φορά είδαμε περιουσίες να αφανίζονται, δάση να γίνονται στάχτη και ζώα να χάνονται. Και για μία ακόμη φορά η κυβέρνηση περιορίστηκε σε μεγαλόστομες διακηρύξεις για την «επόμενη χρονιά», οι οποίες παραμένουν διαρκώς γράμμα κενό.</w:t>
      </w:r>
    </w:p>
    <w:p w:rsidR="002B7590" w:rsidRPr="002B7590" w:rsidRDefault="002B7590" w:rsidP="002B7590">
      <w:p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 xml:space="preserve">Στην Αιτωλοακαρνανία ξέσπασαν ταυτόχρονα πολλαπλά μέτωπα: μεταξύ Γαλατά και Κάτω </w:t>
      </w:r>
      <w:proofErr w:type="spellStart"/>
      <w:r w:rsidRPr="002B7590">
        <w:rPr>
          <w:rFonts w:ascii="Arial" w:eastAsia="Times New Roman" w:hAnsi="Arial" w:cs="Arial"/>
          <w:color w:val="222222"/>
          <w:sz w:val="24"/>
          <w:szCs w:val="24"/>
          <w:lang w:eastAsia="el-GR"/>
        </w:rPr>
        <w:t>Ευηνοχωρίου</w:t>
      </w:r>
      <w:proofErr w:type="spellEnd"/>
      <w:r w:rsidRPr="002B7590">
        <w:rPr>
          <w:rFonts w:ascii="Arial" w:eastAsia="Times New Roman" w:hAnsi="Arial" w:cs="Arial"/>
          <w:color w:val="222222"/>
          <w:sz w:val="24"/>
          <w:szCs w:val="24"/>
          <w:lang w:eastAsia="el-GR"/>
        </w:rPr>
        <w:t xml:space="preserve">, στην </w:t>
      </w:r>
      <w:proofErr w:type="spellStart"/>
      <w:r w:rsidRPr="002B7590">
        <w:rPr>
          <w:rFonts w:ascii="Arial" w:eastAsia="Times New Roman" w:hAnsi="Arial" w:cs="Arial"/>
          <w:color w:val="222222"/>
          <w:sz w:val="24"/>
          <w:szCs w:val="24"/>
          <w:lang w:eastAsia="el-GR"/>
        </w:rPr>
        <w:t>Πάλαιρο</w:t>
      </w:r>
      <w:proofErr w:type="spellEnd"/>
      <w:r w:rsidRPr="002B7590">
        <w:rPr>
          <w:rFonts w:ascii="Arial" w:eastAsia="Times New Roman" w:hAnsi="Arial" w:cs="Arial"/>
          <w:color w:val="222222"/>
          <w:sz w:val="24"/>
          <w:szCs w:val="24"/>
          <w:lang w:eastAsia="el-GR"/>
        </w:rPr>
        <w:t xml:space="preserve">, στην περιοχή </w:t>
      </w:r>
      <w:proofErr w:type="spellStart"/>
      <w:r w:rsidRPr="002B7590">
        <w:rPr>
          <w:rFonts w:ascii="Arial" w:eastAsia="Times New Roman" w:hAnsi="Arial" w:cs="Arial"/>
          <w:color w:val="222222"/>
          <w:sz w:val="24"/>
          <w:szCs w:val="24"/>
          <w:lang w:eastAsia="el-GR"/>
        </w:rPr>
        <w:t>Τρελάγκαθα</w:t>
      </w:r>
      <w:proofErr w:type="spellEnd"/>
      <w:r w:rsidRPr="002B7590">
        <w:rPr>
          <w:rFonts w:ascii="Arial" w:eastAsia="Times New Roman" w:hAnsi="Arial" w:cs="Arial"/>
          <w:color w:val="222222"/>
          <w:sz w:val="24"/>
          <w:szCs w:val="24"/>
          <w:lang w:eastAsia="el-GR"/>
        </w:rPr>
        <w:t>, στα Σταμνά και στη Βόνιτσα. Οι καταστροφές που άφησαν πίσω τους οι πυρκαγιές είναι ανυπολόγιστες: αμέτρητα στρέμματα δασικών και αγροτικών εκτάσεων, σπίτια, αποθήκες και στάβλοι παραδόθηκαν στις φλόγες.</w:t>
      </w:r>
    </w:p>
    <w:p w:rsidR="002B7590" w:rsidRPr="002B7590" w:rsidRDefault="002B7590" w:rsidP="002B7590">
      <w:p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 xml:space="preserve">Χαρακτηριστική είναι η μαρτυρία των κατοίκων για την παντελή έλλειψη </w:t>
      </w:r>
      <w:proofErr w:type="spellStart"/>
      <w:r w:rsidRPr="002B7590">
        <w:rPr>
          <w:rFonts w:ascii="Arial" w:eastAsia="Times New Roman" w:hAnsi="Arial" w:cs="Arial"/>
          <w:color w:val="222222"/>
          <w:sz w:val="24"/>
          <w:szCs w:val="24"/>
          <w:lang w:eastAsia="el-GR"/>
        </w:rPr>
        <w:t>προσβάσιμου</w:t>
      </w:r>
      <w:proofErr w:type="spellEnd"/>
      <w:r w:rsidRPr="002B7590">
        <w:rPr>
          <w:rFonts w:ascii="Arial" w:eastAsia="Times New Roman" w:hAnsi="Arial" w:cs="Arial"/>
          <w:color w:val="222222"/>
          <w:sz w:val="24"/>
          <w:szCs w:val="24"/>
          <w:lang w:eastAsia="el-GR"/>
        </w:rPr>
        <w:t xml:space="preserve"> οδικού δικτύου, με αποτέλεσμα πολλά χωριά να παραμένουν αποκλεισμένα, χωρίς δυνατότητα να προσεγγίσουν πυροσβεστικά οχήματα και να απομακρυνθούν εγκαίρως οι κάτοικοι. Πρόκειται για εγκληματική αμέλεια, που θέτει σε κίνδυνο όχι μόνο περιουσίες, αλλά και ανθρώπινες ζωές.</w:t>
      </w:r>
    </w:p>
    <w:p w:rsidR="002B7590" w:rsidRPr="002B7590" w:rsidRDefault="002B7590" w:rsidP="002B7590">
      <w:p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lastRenderedPageBreak/>
        <w:t>Η κυβέρνηση, έξι χρόνια τώρα, διατηρεί το θλιβερό ρεκόρ των μεγαλύτερων πυρκαγιών των τελευταίων δεκαετιών. Παρά τις μεγαλόπνοες εξαγγελίες για αντιπυρικά έργα, ενίσχυση της Πυροσβεστικής, σύσταση του Υπουργείου Κλιματικής Κρίσης και τις διαρκείς δεσμεύσεις του Πρωθυπουργού για ριζικές αλλαγές, κάθε καλοκαίρι επαναλαμβάνεται το ίδιο σενάριο καταστροφής.</w:t>
      </w:r>
    </w:p>
    <w:p w:rsidR="002B7590" w:rsidRPr="002B7590" w:rsidRDefault="002B7590" w:rsidP="002B7590">
      <w:p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Η αλήθεια είναι μία: οι πυρκαγιές προλαμβάνονται. Η ουσιαστική πρόληψη απαιτεί:</w:t>
      </w:r>
    </w:p>
    <w:p w:rsidR="002B7590" w:rsidRPr="002B7590" w:rsidRDefault="002B7590" w:rsidP="002B7590">
      <w:pPr>
        <w:numPr>
          <w:ilvl w:val="0"/>
          <w:numId w:val="10"/>
        </w:num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 xml:space="preserve">άμεση και </w:t>
      </w:r>
      <w:proofErr w:type="spellStart"/>
      <w:r w:rsidRPr="002B7590">
        <w:rPr>
          <w:rFonts w:ascii="Arial" w:eastAsia="Times New Roman" w:hAnsi="Arial" w:cs="Arial"/>
          <w:color w:val="222222"/>
          <w:sz w:val="24"/>
          <w:szCs w:val="24"/>
          <w:lang w:eastAsia="el-GR"/>
        </w:rPr>
        <w:t>στοχευμένη</w:t>
      </w:r>
      <w:proofErr w:type="spellEnd"/>
      <w:r w:rsidRPr="002B7590">
        <w:rPr>
          <w:rFonts w:ascii="Arial" w:eastAsia="Times New Roman" w:hAnsi="Arial" w:cs="Arial"/>
          <w:color w:val="222222"/>
          <w:sz w:val="24"/>
          <w:szCs w:val="24"/>
          <w:lang w:eastAsia="el-GR"/>
        </w:rPr>
        <w:t xml:space="preserve"> ενίσχυση των δασικών υπηρεσιών,</w:t>
      </w:r>
    </w:p>
    <w:p w:rsidR="002B7590" w:rsidRPr="002B7590" w:rsidRDefault="002B7590" w:rsidP="002B7590">
      <w:pPr>
        <w:numPr>
          <w:ilvl w:val="0"/>
          <w:numId w:val="10"/>
        </w:num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υλοποίηση αντιπυρικών έργων και καθαρισμών,</w:t>
      </w:r>
    </w:p>
    <w:p w:rsidR="002B7590" w:rsidRPr="002B7590" w:rsidRDefault="002B7590" w:rsidP="002B7590">
      <w:pPr>
        <w:numPr>
          <w:ilvl w:val="0"/>
          <w:numId w:val="10"/>
        </w:num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αξιοποίηση επιστημονικών εργαλείων που λαμβάνουν υπόψη τις συνέπειες της κλιματικής αλλαγής,</w:t>
      </w:r>
    </w:p>
    <w:p w:rsidR="002B7590" w:rsidRPr="002B7590" w:rsidRDefault="002B7590" w:rsidP="002B7590">
      <w:pPr>
        <w:numPr>
          <w:ilvl w:val="0"/>
          <w:numId w:val="10"/>
        </w:num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συντονισμό όλων των αρμόδιων φορέων πριν και όχι μετά την καταστροφή.</w:t>
      </w:r>
    </w:p>
    <w:p w:rsidR="002B7590" w:rsidRPr="002B7590" w:rsidRDefault="002B7590" w:rsidP="002B7590">
      <w:p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14"/>
          <w:szCs w:val="14"/>
          <w:lang w:eastAsia="el-GR"/>
        </w:rPr>
        <w:br/>
      </w:r>
      <w:r w:rsidRPr="002B7590">
        <w:rPr>
          <w:rFonts w:ascii="Arial" w:eastAsia="Times New Roman" w:hAnsi="Arial" w:cs="Arial"/>
          <w:color w:val="222222"/>
          <w:sz w:val="24"/>
          <w:szCs w:val="24"/>
          <w:lang w:eastAsia="el-GR"/>
        </w:rPr>
        <w:t>Αντί γι’ αυτά, κάθε καλοκαίρι η κυβέρνηση μάς καθησυχάζει με διακηρύξεις περί «απόλυτης ετοιμότητας» και κάθε φθινόπωρο η πραγματικότητα διαψεύδει εκκωφαντικά τα λόγια της.</w:t>
      </w:r>
    </w:p>
    <w:p w:rsidR="002B7590" w:rsidRPr="002B7590" w:rsidRDefault="002B7590" w:rsidP="002B7590">
      <w:p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Είναι αναγκαίο να υπάρξουν άμεσες ενέργειες:</w:t>
      </w:r>
    </w:p>
    <w:p w:rsidR="002B7590" w:rsidRPr="002B7590" w:rsidRDefault="002B7590" w:rsidP="002B7590">
      <w:pPr>
        <w:numPr>
          <w:ilvl w:val="0"/>
          <w:numId w:val="11"/>
        </w:num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Οικονομική αποκατάσταση των πληγέντων χωρίς καθυστερήσεις και γραφειοκρατικές αγκυλώσεις.</w:t>
      </w:r>
    </w:p>
    <w:p w:rsidR="002B7590" w:rsidRPr="002B7590" w:rsidRDefault="002B7590" w:rsidP="002B7590">
      <w:pPr>
        <w:numPr>
          <w:ilvl w:val="0"/>
          <w:numId w:val="11"/>
        </w:num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Στήριξη των αγροτών και κτηνοτρόφων με αναστολή φορολογικών και ασφαλιστικών υποχρεώσεων.</w:t>
      </w:r>
    </w:p>
    <w:p w:rsidR="002B7590" w:rsidRPr="002B7590" w:rsidRDefault="002B7590" w:rsidP="002B7590">
      <w:pPr>
        <w:numPr>
          <w:ilvl w:val="0"/>
          <w:numId w:val="11"/>
        </w:num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Άμεση έναρξη αποκατάστασης των κατεστραμμένων δασικών εκτάσεων.</w:t>
      </w:r>
    </w:p>
    <w:p w:rsidR="002B7590" w:rsidRPr="002B7590" w:rsidRDefault="002B7590" w:rsidP="002B7590">
      <w:pPr>
        <w:numPr>
          <w:ilvl w:val="0"/>
          <w:numId w:val="11"/>
        </w:num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Βελτίωση και αποκατάσταση του οδικού δικτύου, ώστε να μην υπάρχουν ξανά χωριά αποκλεισμένα από τις φλόγες.</w:t>
      </w:r>
    </w:p>
    <w:p w:rsidR="002B7590" w:rsidRPr="002B7590" w:rsidRDefault="002B7590" w:rsidP="002B7590">
      <w:pPr>
        <w:numPr>
          <w:ilvl w:val="0"/>
          <w:numId w:val="11"/>
        </w:numPr>
        <w:shd w:val="clear" w:color="auto" w:fill="FFFFFF"/>
        <w:suppressAutoHyphens w:val="0"/>
        <w:spacing w:after="144" w:line="240" w:lineRule="auto"/>
        <w:jc w:val="both"/>
        <w:rPr>
          <w:rFonts w:ascii="Arial" w:eastAsia="Times New Roman" w:hAnsi="Arial" w:cs="Arial"/>
          <w:color w:val="222222"/>
          <w:sz w:val="24"/>
          <w:szCs w:val="24"/>
          <w:lang w:eastAsia="el-GR"/>
        </w:rPr>
      </w:pPr>
      <w:r w:rsidRPr="002B7590">
        <w:rPr>
          <w:rFonts w:ascii="Arial" w:eastAsia="Times New Roman" w:hAnsi="Arial" w:cs="Arial"/>
          <w:color w:val="222222"/>
          <w:sz w:val="24"/>
          <w:szCs w:val="24"/>
          <w:lang w:eastAsia="el-GR"/>
        </w:rPr>
        <w:t>Ενίσχυση των Δήμων με επιπλέον οικονομικούς πόρους, προκειμένου να ανταποκριθούν στις ανάγκες πολιτών και υποδομών.</w:t>
      </w:r>
    </w:p>
    <w:p w:rsidR="002B7590" w:rsidRPr="002B7590" w:rsidRDefault="002B7590" w:rsidP="002B7590">
      <w:pPr>
        <w:shd w:val="clear" w:color="auto" w:fill="FFFFFF"/>
        <w:suppressAutoHyphens w:val="0"/>
        <w:spacing w:after="144" w:line="240" w:lineRule="auto"/>
        <w:jc w:val="both"/>
        <w:rPr>
          <w:rFonts w:ascii="Arial" w:eastAsia="Times New Roman" w:hAnsi="Arial" w:cs="Arial"/>
          <w:b/>
          <w:sz w:val="14"/>
          <w:szCs w:val="14"/>
          <w:lang w:eastAsia="el-GR"/>
        </w:rPr>
      </w:pPr>
      <w:r w:rsidRPr="002B7590">
        <w:rPr>
          <w:rFonts w:ascii="Arial" w:eastAsia="Times New Roman" w:hAnsi="Arial" w:cs="Arial"/>
          <w:b/>
          <w:sz w:val="24"/>
          <w:szCs w:val="24"/>
          <w:lang w:eastAsia="el-GR"/>
        </w:rPr>
        <w:t xml:space="preserve">Κατόπιν των ανωτέρω, ερωτώνται οι </w:t>
      </w:r>
      <w:r w:rsidR="00DD4E13">
        <w:rPr>
          <w:rFonts w:ascii="Arial" w:eastAsia="Times New Roman" w:hAnsi="Arial" w:cs="Arial"/>
          <w:b/>
          <w:sz w:val="24"/>
          <w:szCs w:val="24"/>
          <w:lang w:eastAsia="el-GR"/>
        </w:rPr>
        <w:t>κ.κ.</w:t>
      </w:r>
      <w:r w:rsidRPr="002B7590">
        <w:rPr>
          <w:rFonts w:ascii="Arial" w:eastAsia="Times New Roman" w:hAnsi="Arial" w:cs="Arial"/>
          <w:b/>
          <w:sz w:val="24"/>
          <w:szCs w:val="24"/>
          <w:lang w:eastAsia="el-GR"/>
        </w:rPr>
        <w:t xml:space="preserve"> Υπουργοί:</w:t>
      </w:r>
    </w:p>
    <w:p w:rsidR="002B7590" w:rsidRPr="002B7590" w:rsidRDefault="002B7590" w:rsidP="002B7590">
      <w:pPr>
        <w:shd w:val="clear" w:color="auto" w:fill="FFFFFF"/>
        <w:suppressAutoHyphens w:val="0"/>
        <w:spacing w:after="0" w:line="240" w:lineRule="auto"/>
        <w:jc w:val="both"/>
        <w:rPr>
          <w:rFonts w:ascii="Arial" w:eastAsia="Times New Roman" w:hAnsi="Arial" w:cs="Arial"/>
          <w:color w:val="808080"/>
          <w:sz w:val="14"/>
          <w:szCs w:val="14"/>
          <w:lang w:eastAsia="el-GR"/>
        </w:rPr>
      </w:pPr>
      <w:r w:rsidRPr="002B7590">
        <w:rPr>
          <w:rFonts w:ascii="Arial" w:eastAsia="Times New Roman" w:hAnsi="Arial" w:cs="Arial"/>
          <w:color w:val="808080"/>
          <w:sz w:val="14"/>
          <w:szCs w:val="14"/>
          <w:lang w:eastAsia="el-GR"/>
        </w:rPr>
        <w:br/>
      </w:r>
    </w:p>
    <w:p w:rsidR="002B7590" w:rsidRPr="002B7590" w:rsidRDefault="002B7590" w:rsidP="002B7590">
      <w:pPr>
        <w:numPr>
          <w:ilvl w:val="0"/>
          <w:numId w:val="12"/>
        </w:numPr>
        <w:shd w:val="clear" w:color="auto" w:fill="FFFFFF"/>
        <w:suppressAutoHyphens w:val="0"/>
        <w:spacing w:after="144" w:line="240" w:lineRule="auto"/>
        <w:jc w:val="both"/>
        <w:rPr>
          <w:rFonts w:ascii="Arial" w:eastAsia="Times New Roman" w:hAnsi="Arial" w:cs="Arial"/>
          <w:b/>
          <w:color w:val="222222"/>
          <w:sz w:val="24"/>
          <w:szCs w:val="24"/>
          <w:lang w:eastAsia="el-GR"/>
        </w:rPr>
      </w:pPr>
      <w:r w:rsidRPr="002B7590">
        <w:rPr>
          <w:rFonts w:ascii="Arial" w:eastAsia="Times New Roman" w:hAnsi="Arial" w:cs="Arial"/>
          <w:b/>
          <w:color w:val="222222"/>
          <w:sz w:val="24"/>
          <w:szCs w:val="24"/>
          <w:lang w:eastAsia="el-GR"/>
        </w:rPr>
        <w:t>Θα προχωρήσ</w:t>
      </w:r>
      <w:r w:rsidR="00DD4E13">
        <w:rPr>
          <w:rFonts w:ascii="Arial" w:eastAsia="Times New Roman" w:hAnsi="Arial" w:cs="Arial"/>
          <w:b/>
          <w:color w:val="222222"/>
          <w:sz w:val="24"/>
          <w:szCs w:val="24"/>
          <w:lang w:eastAsia="el-GR"/>
        </w:rPr>
        <w:t>ουν</w:t>
      </w:r>
      <w:r w:rsidRPr="002B7590">
        <w:rPr>
          <w:rFonts w:ascii="Arial" w:eastAsia="Times New Roman" w:hAnsi="Arial" w:cs="Arial"/>
          <w:b/>
          <w:color w:val="222222"/>
          <w:sz w:val="24"/>
          <w:szCs w:val="24"/>
          <w:lang w:eastAsia="el-GR"/>
        </w:rPr>
        <w:t xml:space="preserve"> άμεσα στις οικονομικές αποζημιώσεις των πληγέντων στην Αιτωλοακαρνανία;</w:t>
      </w:r>
    </w:p>
    <w:p w:rsidR="002B7590" w:rsidRPr="002B7590" w:rsidRDefault="002B7590" w:rsidP="002B7590">
      <w:pPr>
        <w:numPr>
          <w:ilvl w:val="0"/>
          <w:numId w:val="12"/>
        </w:numPr>
        <w:shd w:val="clear" w:color="auto" w:fill="FFFFFF"/>
        <w:suppressAutoHyphens w:val="0"/>
        <w:spacing w:after="144" w:line="240" w:lineRule="auto"/>
        <w:jc w:val="both"/>
        <w:rPr>
          <w:rFonts w:ascii="Arial" w:eastAsia="Times New Roman" w:hAnsi="Arial" w:cs="Arial"/>
          <w:b/>
          <w:color w:val="222222"/>
          <w:sz w:val="24"/>
          <w:szCs w:val="24"/>
          <w:lang w:eastAsia="el-GR"/>
        </w:rPr>
      </w:pPr>
      <w:r w:rsidRPr="002B7590">
        <w:rPr>
          <w:rFonts w:ascii="Arial" w:eastAsia="Times New Roman" w:hAnsi="Arial" w:cs="Arial"/>
          <w:b/>
          <w:color w:val="222222"/>
          <w:sz w:val="24"/>
          <w:szCs w:val="24"/>
          <w:lang w:eastAsia="el-GR"/>
        </w:rPr>
        <w:t>Σε ποια πρόσθετα μέτρα φορολογικής και ασφαλιστικής ελάφρυνσης σκοπεύ</w:t>
      </w:r>
      <w:r w:rsidR="00DD4E13">
        <w:rPr>
          <w:rFonts w:ascii="Arial" w:eastAsia="Times New Roman" w:hAnsi="Arial" w:cs="Arial"/>
          <w:b/>
          <w:color w:val="222222"/>
          <w:sz w:val="24"/>
          <w:szCs w:val="24"/>
          <w:lang w:eastAsia="el-GR"/>
        </w:rPr>
        <w:t>ουν</w:t>
      </w:r>
      <w:r w:rsidRPr="002B7590">
        <w:rPr>
          <w:rFonts w:ascii="Arial" w:eastAsia="Times New Roman" w:hAnsi="Arial" w:cs="Arial"/>
          <w:b/>
          <w:color w:val="222222"/>
          <w:sz w:val="24"/>
          <w:szCs w:val="24"/>
          <w:lang w:eastAsia="el-GR"/>
        </w:rPr>
        <w:t xml:space="preserve"> να προχωρήσ</w:t>
      </w:r>
      <w:r w:rsidR="00DD4E13">
        <w:rPr>
          <w:rFonts w:ascii="Arial" w:eastAsia="Times New Roman" w:hAnsi="Arial" w:cs="Arial"/>
          <w:b/>
          <w:color w:val="222222"/>
          <w:sz w:val="24"/>
          <w:szCs w:val="24"/>
          <w:lang w:eastAsia="el-GR"/>
        </w:rPr>
        <w:t>ουν</w:t>
      </w:r>
      <w:r w:rsidRPr="002B7590">
        <w:rPr>
          <w:rFonts w:ascii="Arial" w:eastAsia="Times New Roman" w:hAnsi="Arial" w:cs="Arial"/>
          <w:b/>
          <w:color w:val="222222"/>
          <w:sz w:val="24"/>
          <w:szCs w:val="24"/>
          <w:lang w:eastAsia="el-GR"/>
        </w:rPr>
        <w:t xml:space="preserve"> για τους πληγέντες επαγγελματίες και κατοίκους της περιοχής;</w:t>
      </w:r>
    </w:p>
    <w:p w:rsidR="002B7590" w:rsidRPr="002B7590" w:rsidRDefault="002B7590" w:rsidP="002B7590">
      <w:pPr>
        <w:numPr>
          <w:ilvl w:val="0"/>
          <w:numId w:val="12"/>
        </w:numPr>
        <w:shd w:val="clear" w:color="auto" w:fill="FFFFFF"/>
        <w:suppressAutoHyphens w:val="0"/>
        <w:spacing w:after="144" w:line="240" w:lineRule="auto"/>
        <w:jc w:val="both"/>
        <w:rPr>
          <w:rFonts w:ascii="Arial" w:eastAsia="Times New Roman" w:hAnsi="Arial" w:cs="Arial"/>
          <w:b/>
          <w:color w:val="222222"/>
          <w:sz w:val="24"/>
          <w:szCs w:val="24"/>
          <w:lang w:eastAsia="el-GR"/>
        </w:rPr>
      </w:pPr>
      <w:r w:rsidRPr="002B7590">
        <w:rPr>
          <w:rFonts w:ascii="Arial" w:eastAsia="Times New Roman" w:hAnsi="Arial" w:cs="Arial"/>
          <w:b/>
          <w:color w:val="222222"/>
          <w:sz w:val="24"/>
          <w:szCs w:val="24"/>
          <w:lang w:eastAsia="el-GR"/>
        </w:rPr>
        <w:t>Θα ξεκινήσει άμεσα η διαδικασία αποκατάστασης των κατεστραμμένων δασικών εκτάσεων;</w:t>
      </w:r>
    </w:p>
    <w:p w:rsidR="002B7590" w:rsidRPr="002B7590" w:rsidRDefault="002B7590" w:rsidP="002B7590">
      <w:pPr>
        <w:numPr>
          <w:ilvl w:val="0"/>
          <w:numId w:val="12"/>
        </w:numPr>
        <w:shd w:val="clear" w:color="auto" w:fill="FFFFFF"/>
        <w:suppressAutoHyphens w:val="0"/>
        <w:spacing w:after="144" w:line="240" w:lineRule="auto"/>
        <w:jc w:val="both"/>
        <w:rPr>
          <w:rFonts w:ascii="Arial" w:eastAsia="Times New Roman" w:hAnsi="Arial" w:cs="Arial"/>
          <w:b/>
          <w:color w:val="222222"/>
          <w:sz w:val="24"/>
          <w:szCs w:val="24"/>
          <w:lang w:eastAsia="el-GR"/>
        </w:rPr>
      </w:pPr>
      <w:r w:rsidRPr="002B7590">
        <w:rPr>
          <w:rFonts w:ascii="Arial" w:eastAsia="Times New Roman" w:hAnsi="Arial" w:cs="Arial"/>
          <w:b/>
          <w:color w:val="222222"/>
          <w:sz w:val="24"/>
          <w:szCs w:val="24"/>
          <w:lang w:eastAsia="el-GR"/>
        </w:rPr>
        <w:t>Θα δρομολογηθούν έργα αποκατάστασης και βελτίωσης των υποδομών που κατέρρευσαν ή που ουδέποτε υπήρξ</w:t>
      </w:r>
      <w:r w:rsidR="00DD4E13">
        <w:rPr>
          <w:rFonts w:ascii="Arial" w:eastAsia="Times New Roman" w:hAnsi="Arial" w:cs="Arial"/>
          <w:b/>
          <w:color w:val="222222"/>
          <w:sz w:val="24"/>
          <w:szCs w:val="24"/>
          <w:lang w:eastAsia="el-GR"/>
        </w:rPr>
        <w:t>αν</w:t>
      </w:r>
      <w:r w:rsidRPr="002B7590">
        <w:rPr>
          <w:rFonts w:ascii="Arial" w:eastAsia="Times New Roman" w:hAnsi="Arial" w:cs="Arial"/>
          <w:b/>
          <w:color w:val="222222"/>
          <w:sz w:val="24"/>
          <w:szCs w:val="24"/>
          <w:lang w:eastAsia="el-GR"/>
        </w:rPr>
        <w:t>;</w:t>
      </w:r>
    </w:p>
    <w:p w:rsidR="002B7590" w:rsidRPr="002B7590" w:rsidRDefault="002B7590" w:rsidP="002B7590">
      <w:pPr>
        <w:numPr>
          <w:ilvl w:val="0"/>
          <w:numId w:val="12"/>
        </w:numPr>
        <w:shd w:val="clear" w:color="auto" w:fill="FFFFFF"/>
        <w:suppressAutoHyphens w:val="0"/>
        <w:spacing w:after="144" w:line="240" w:lineRule="auto"/>
        <w:jc w:val="both"/>
        <w:rPr>
          <w:rFonts w:ascii="Arial" w:eastAsia="Times New Roman" w:hAnsi="Arial" w:cs="Arial"/>
          <w:b/>
          <w:color w:val="222222"/>
          <w:sz w:val="24"/>
          <w:szCs w:val="24"/>
          <w:lang w:eastAsia="el-GR"/>
        </w:rPr>
      </w:pPr>
      <w:r w:rsidRPr="002B7590">
        <w:rPr>
          <w:rFonts w:ascii="Arial" w:eastAsia="Times New Roman" w:hAnsi="Arial" w:cs="Arial"/>
          <w:b/>
          <w:color w:val="222222"/>
          <w:sz w:val="24"/>
          <w:szCs w:val="24"/>
          <w:lang w:eastAsia="el-GR"/>
        </w:rPr>
        <w:lastRenderedPageBreak/>
        <w:t>Προτίθε</w:t>
      </w:r>
      <w:r w:rsidR="00DD4E13">
        <w:rPr>
          <w:rFonts w:ascii="Arial" w:eastAsia="Times New Roman" w:hAnsi="Arial" w:cs="Arial"/>
          <w:b/>
          <w:color w:val="222222"/>
          <w:sz w:val="24"/>
          <w:szCs w:val="24"/>
          <w:lang w:eastAsia="el-GR"/>
        </w:rPr>
        <w:t>νται</w:t>
      </w:r>
      <w:r w:rsidRPr="002B7590">
        <w:rPr>
          <w:rFonts w:ascii="Arial" w:eastAsia="Times New Roman" w:hAnsi="Arial" w:cs="Arial"/>
          <w:b/>
          <w:color w:val="222222"/>
          <w:sz w:val="24"/>
          <w:szCs w:val="24"/>
          <w:lang w:eastAsia="el-GR"/>
        </w:rPr>
        <w:t xml:space="preserve"> να ενισχύσ</w:t>
      </w:r>
      <w:r w:rsidR="00DD4E13">
        <w:rPr>
          <w:rFonts w:ascii="Arial" w:eastAsia="Times New Roman" w:hAnsi="Arial" w:cs="Arial"/>
          <w:b/>
          <w:color w:val="222222"/>
          <w:sz w:val="24"/>
          <w:szCs w:val="24"/>
          <w:lang w:eastAsia="el-GR"/>
        </w:rPr>
        <w:t>ουν</w:t>
      </w:r>
      <w:r w:rsidRPr="002B7590">
        <w:rPr>
          <w:rFonts w:ascii="Arial" w:eastAsia="Times New Roman" w:hAnsi="Arial" w:cs="Arial"/>
          <w:b/>
          <w:color w:val="222222"/>
          <w:sz w:val="24"/>
          <w:szCs w:val="24"/>
          <w:lang w:eastAsia="el-GR"/>
        </w:rPr>
        <w:t xml:space="preserve"> οικονομικά τους Δήμους της Αιτωλοακαρνανίας που επλήγησαν;</w:t>
      </w:r>
    </w:p>
    <w:p w:rsidR="00430A7C" w:rsidRPr="002B7590" w:rsidRDefault="00430A7C" w:rsidP="002B7590">
      <w:pPr>
        <w:pStyle w:val="ac"/>
        <w:tabs>
          <w:tab w:val="left" w:pos="2127"/>
          <w:tab w:val="left" w:pos="2310"/>
          <w:tab w:val="left" w:pos="2475"/>
          <w:tab w:val="left" w:pos="2505"/>
          <w:tab w:val="left" w:pos="2640"/>
          <w:tab w:val="left" w:pos="2694"/>
          <w:tab w:val="left" w:pos="2835"/>
          <w:tab w:val="center" w:pos="4513"/>
        </w:tabs>
        <w:jc w:val="both"/>
        <w:rPr>
          <w:rFonts w:ascii="Arial" w:hAnsi="Arial" w:cs="Arial"/>
          <w:b/>
          <w:bCs/>
          <w:szCs w:val="24"/>
        </w:rPr>
      </w:pPr>
    </w:p>
    <w:p w:rsidR="00FB7182" w:rsidRDefault="00430A7C" w:rsidP="00430A7C">
      <w:pPr>
        <w:pStyle w:val="ac"/>
        <w:tabs>
          <w:tab w:val="left" w:pos="2127"/>
          <w:tab w:val="left" w:pos="2310"/>
          <w:tab w:val="left" w:pos="2475"/>
          <w:tab w:val="left" w:pos="2505"/>
          <w:tab w:val="left" w:pos="2610"/>
          <w:tab w:val="left" w:pos="2640"/>
          <w:tab w:val="left" w:pos="2694"/>
          <w:tab w:val="left" w:pos="2835"/>
          <w:tab w:val="center" w:pos="4513"/>
        </w:tabs>
        <w:rPr>
          <w:rFonts w:ascii="Arial" w:hAnsi="Arial" w:cs="Arial"/>
          <w:b/>
          <w:bCs/>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sidR="00E16A9C" w:rsidRPr="00825CBC">
        <w:rPr>
          <w:rFonts w:ascii="Arial" w:hAnsi="Arial" w:cs="Arial"/>
          <w:b/>
          <w:bCs/>
          <w:szCs w:val="24"/>
        </w:rPr>
        <w:t>Ο</w:t>
      </w:r>
      <w:r w:rsidR="00DD4E13">
        <w:rPr>
          <w:rFonts w:ascii="Arial" w:hAnsi="Arial" w:cs="Arial"/>
          <w:b/>
          <w:bCs/>
          <w:szCs w:val="24"/>
        </w:rPr>
        <w:t>ι</w:t>
      </w:r>
      <w:r w:rsidR="00E16A9C" w:rsidRPr="00825CBC">
        <w:rPr>
          <w:rFonts w:ascii="Arial" w:hAnsi="Arial" w:cs="Arial"/>
          <w:b/>
          <w:bCs/>
          <w:szCs w:val="24"/>
        </w:rPr>
        <w:t xml:space="preserve"> ερωτών</w:t>
      </w:r>
      <w:r w:rsidR="00DD4E13">
        <w:rPr>
          <w:rFonts w:ascii="Arial" w:hAnsi="Arial" w:cs="Arial"/>
          <w:b/>
          <w:bCs/>
          <w:szCs w:val="24"/>
        </w:rPr>
        <w:t>τες</w:t>
      </w:r>
      <w:r w:rsidR="00261627">
        <w:rPr>
          <w:rFonts w:ascii="Arial" w:hAnsi="Arial" w:cs="Arial"/>
          <w:b/>
          <w:bCs/>
          <w:szCs w:val="24"/>
        </w:rPr>
        <w:t xml:space="preserve"> βουλευτ</w:t>
      </w:r>
      <w:r w:rsidR="00DD4E13">
        <w:rPr>
          <w:rFonts w:ascii="Arial" w:hAnsi="Arial" w:cs="Arial"/>
          <w:b/>
          <w:bCs/>
          <w:szCs w:val="24"/>
        </w:rPr>
        <w:t>έ</w:t>
      </w:r>
      <w:r w:rsidR="00901BBF">
        <w:rPr>
          <w:rFonts w:ascii="Arial" w:hAnsi="Arial" w:cs="Arial"/>
          <w:b/>
          <w:bCs/>
          <w:szCs w:val="24"/>
        </w:rPr>
        <w:t>ς</w:t>
      </w:r>
    </w:p>
    <w:p w:rsidR="00DD4E13" w:rsidRPr="00825CBC" w:rsidRDefault="00DD4E13" w:rsidP="00430A7C">
      <w:pPr>
        <w:pStyle w:val="ac"/>
        <w:tabs>
          <w:tab w:val="left" w:pos="2127"/>
          <w:tab w:val="left" w:pos="2310"/>
          <w:tab w:val="left" w:pos="2475"/>
          <w:tab w:val="left" w:pos="2505"/>
          <w:tab w:val="left" w:pos="2610"/>
          <w:tab w:val="left" w:pos="2640"/>
          <w:tab w:val="left" w:pos="2694"/>
          <w:tab w:val="left" w:pos="2835"/>
          <w:tab w:val="center" w:pos="4513"/>
        </w:tabs>
        <w:rPr>
          <w:rFonts w:ascii="Arial" w:hAnsi="Arial" w:cs="Arial"/>
          <w:b/>
          <w:bCs/>
          <w:szCs w:val="24"/>
        </w:rPr>
      </w:pPr>
      <w:bookmarkStart w:id="0" w:name="_GoBack"/>
      <w:bookmarkEnd w:id="0"/>
    </w:p>
    <w:p w:rsidR="00FB7182" w:rsidRPr="00825CBC" w:rsidRDefault="00FB7182" w:rsidP="00430A7C">
      <w:pPr>
        <w:pStyle w:val="ac"/>
        <w:tabs>
          <w:tab w:val="left" w:pos="2127"/>
          <w:tab w:val="left" w:pos="2310"/>
          <w:tab w:val="left" w:pos="2475"/>
          <w:tab w:val="left" w:pos="2505"/>
          <w:tab w:val="left" w:pos="2640"/>
          <w:tab w:val="left" w:pos="2694"/>
          <w:tab w:val="left" w:pos="2835"/>
          <w:tab w:val="center" w:pos="4513"/>
        </w:tabs>
        <w:jc w:val="center"/>
        <w:rPr>
          <w:rFonts w:ascii="Arial" w:hAnsi="Arial" w:cs="Arial"/>
          <w:b/>
          <w:bCs/>
          <w:szCs w:val="24"/>
        </w:rPr>
      </w:pPr>
    </w:p>
    <w:p w:rsidR="00FB7182" w:rsidRDefault="00E16A9C" w:rsidP="00430A7C">
      <w:pPr>
        <w:jc w:val="center"/>
        <w:rPr>
          <w:rFonts w:ascii="Arial" w:hAnsi="Arial" w:cs="Arial"/>
          <w:b/>
          <w:bCs/>
          <w:sz w:val="24"/>
          <w:szCs w:val="24"/>
        </w:rPr>
      </w:pPr>
      <w:r w:rsidRPr="00825CBC">
        <w:rPr>
          <w:rFonts w:ascii="Arial" w:hAnsi="Arial" w:cs="Arial"/>
          <w:b/>
          <w:bCs/>
          <w:sz w:val="24"/>
          <w:szCs w:val="24"/>
        </w:rPr>
        <w:t>Ζαμπάρας Μιλτιάδης (Μίλτος)</w:t>
      </w:r>
    </w:p>
    <w:p w:rsidR="00521DA7" w:rsidRDefault="00521DA7" w:rsidP="00430A7C">
      <w:pPr>
        <w:jc w:val="center"/>
        <w:rPr>
          <w:rFonts w:ascii="Arial" w:hAnsi="Arial" w:cs="Arial"/>
          <w:b/>
          <w:bCs/>
          <w:sz w:val="24"/>
          <w:szCs w:val="24"/>
        </w:rPr>
      </w:pPr>
      <w:r>
        <w:rPr>
          <w:rFonts w:ascii="Arial" w:hAnsi="Arial" w:cs="Arial"/>
          <w:b/>
          <w:bCs/>
          <w:sz w:val="24"/>
          <w:szCs w:val="24"/>
        </w:rPr>
        <w:t>Μεϊκόπουλος Αλέξανδρος</w:t>
      </w:r>
    </w:p>
    <w:p w:rsidR="00521DA7" w:rsidRPr="00B55C58" w:rsidRDefault="00521DA7" w:rsidP="00430A7C">
      <w:pPr>
        <w:jc w:val="center"/>
        <w:rPr>
          <w:rFonts w:ascii="Arial" w:hAnsi="Arial" w:cs="Arial"/>
          <w:b/>
          <w:bCs/>
          <w:sz w:val="24"/>
          <w:szCs w:val="24"/>
        </w:rPr>
      </w:pPr>
      <w:r>
        <w:rPr>
          <w:rFonts w:ascii="Arial" w:hAnsi="Arial" w:cs="Arial"/>
          <w:b/>
          <w:bCs/>
          <w:sz w:val="24"/>
          <w:szCs w:val="24"/>
        </w:rPr>
        <w:t>Ψυχογιός Γιώργος</w:t>
      </w:r>
    </w:p>
    <w:sectPr w:rsidR="00521DA7" w:rsidRPr="00B55C58" w:rsidSect="00FB7182">
      <w:footerReference w:type="default" r:id="rId9"/>
      <w:pgSz w:w="11906" w:h="16838"/>
      <w:pgMar w:top="1440" w:right="1800" w:bottom="2172" w:left="1800" w:header="0" w:footer="14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64C" w:rsidRDefault="00F7164C" w:rsidP="00FB7182">
      <w:pPr>
        <w:spacing w:after="0" w:line="240" w:lineRule="auto"/>
      </w:pPr>
      <w:r>
        <w:separator/>
      </w:r>
    </w:p>
  </w:endnote>
  <w:endnote w:type="continuationSeparator" w:id="0">
    <w:p w:rsidR="00F7164C" w:rsidRDefault="00F7164C" w:rsidP="00FB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182" w:rsidRDefault="003B2662">
    <w:pPr>
      <w:pStyle w:val="10"/>
    </w:pPr>
    <w:r>
      <w:fldChar w:fldCharType="begin"/>
    </w:r>
    <w:r w:rsidR="00E16A9C">
      <w:instrText>PAGE</w:instrText>
    </w:r>
    <w:r>
      <w:fldChar w:fldCharType="separate"/>
    </w:r>
    <w:r w:rsidR="00521DA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64C" w:rsidRDefault="00F7164C" w:rsidP="00FB7182">
      <w:pPr>
        <w:spacing w:after="0" w:line="240" w:lineRule="auto"/>
      </w:pPr>
      <w:r>
        <w:separator/>
      </w:r>
    </w:p>
  </w:footnote>
  <w:footnote w:type="continuationSeparator" w:id="0">
    <w:p w:rsidR="00F7164C" w:rsidRDefault="00F7164C" w:rsidP="00FB7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157A"/>
    <w:multiLevelType w:val="multilevel"/>
    <w:tmpl w:val="33CEB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41B05"/>
    <w:multiLevelType w:val="multilevel"/>
    <w:tmpl w:val="96E8CC8C"/>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05F38FB"/>
    <w:multiLevelType w:val="multilevel"/>
    <w:tmpl w:val="8464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B1382"/>
    <w:multiLevelType w:val="hybridMultilevel"/>
    <w:tmpl w:val="C16E4C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127533"/>
    <w:multiLevelType w:val="multilevel"/>
    <w:tmpl w:val="0560A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A09F8"/>
    <w:multiLevelType w:val="hybridMultilevel"/>
    <w:tmpl w:val="A1E441F2"/>
    <w:lvl w:ilvl="0" w:tplc="990CFB1A">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305C042B"/>
    <w:multiLevelType w:val="multilevel"/>
    <w:tmpl w:val="4C38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0700E"/>
    <w:multiLevelType w:val="hybridMultilevel"/>
    <w:tmpl w:val="B1D27D5A"/>
    <w:lvl w:ilvl="0" w:tplc="2FF2CCDC">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15:restartNumberingAfterBreak="0">
    <w:nsid w:val="4FB81737"/>
    <w:multiLevelType w:val="multilevel"/>
    <w:tmpl w:val="78469C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4225F9F"/>
    <w:multiLevelType w:val="hybridMultilevel"/>
    <w:tmpl w:val="219CE026"/>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0" w15:restartNumberingAfterBreak="0">
    <w:nsid w:val="5A361CB1"/>
    <w:multiLevelType w:val="multilevel"/>
    <w:tmpl w:val="D362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ED5FB4"/>
    <w:multiLevelType w:val="multilevel"/>
    <w:tmpl w:val="7526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5418E"/>
    <w:multiLevelType w:val="multilevel"/>
    <w:tmpl w:val="5CCC8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5"/>
  </w:num>
  <w:num w:numId="4">
    <w:abstractNumId w:val="7"/>
  </w:num>
  <w:num w:numId="5">
    <w:abstractNumId w:val="0"/>
  </w:num>
  <w:num w:numId="6">
    <w:abstractNumId w:val="9"/>
  </w:num>
  <w:num w:numId="7">
    <w:abstractNumId w:val="2"/>
  </w:num>
  <w:num w:numId="8">
    <w:abstractNumId w:val="10"/>
  </w:num>
  <w:num w:numId="9">
    <w:abstractNumId w:val="12"/>
  </w:num>
  <w:num w:numId="10">
    <w:abstractNumId w:val="6"/>
  </w:num>
  <w:num w:numId="11">
    <w:abstractNumId w:val="1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82"/>
    <w:rsid w:val="00024190"/>
    <w:rsid w:val="00054D74"/>
    <w:rsid w:val="00061E8C"/>
    <w:rsid w:val="000634BB"/>
    <w:rsid w:val="000873FD"/>
    <w:rsid w:val="000925EF"/>
    <w:rsid w:val="00096246"/>
    <w:rsid w:val="000B03F3"/>
    <w:rsid w:val="000B3D20"/>
    <w:rsid w:val="000B6770"/>
    <w:rsid w:val="000D2A80"/>
    <w:rsid w:val="000E0040"/>
    <w:rsid w:val="00114B7E"/>
    <w:rsid w:val="00130346"/>
    <w:rsid w:val="001368EC"/>
    <w:rsid w:val="00136F6A"/>
    <w:rsid w:val="00160180"/>
    <w:rsid w:val="00194CD5"/>
    <w:rsid w:val="001B220C"/>
    <w:rsid w:val="001B7A08"/>
    <w:rsid w:val="001D0F9B"/>
    <w:rsid w:val="00227D25"/>
    <w:rsid w:val="00235B36"/>
    <w:rsid w:val="00241B66"/>
    <w:rsid w:val="00261627"/>
    <w:rsid w:val="00266ADF"/>
    <w:rsid w:val="00271C07"/>
    <w:rsid w:val="00276537"/>
    <w:rsid w:val="002B7590"/>
    <w:rsid w:val="002E5003"/>
    <w:rsid w:val="002F0225"/>
    <w:rsid w:val="002F4648"/>
    <w:rsid w:val="00300798"/>
    <w:rsid w:val="0035011A"/>
    <w:rsid w:val="00370B8B"/>
    <w:rsid w:val="00374C43"/>
    <w:rsid w:val="00382FB4"/>
    <w:rsid w:val="0038510E"/>
    <w:rsid w:val="003938B1"/>
    <w:rsid w:val="003A413F"/>
    <w:rsid w:val="003B06D4"/>
    <w:rsid w:val="003B2662"/>
    <w:rsid w:val="003B6C52"/>
    <w:rsid w:val="003C4726"/>
    <w:rsid w:val="003C4DD5"/>
    <w:rsid w:val="003C70F1"/>
    <w:rsid w:val="003E451A"/>
    <w:rsid w:val="003F07E8"/>
    <w:rsid w:val="00400621"/>
    <w:rsid w:val="00404030"/>
    <w:rsid w:val="00410C96"/>
    <w:rsid w:val="004211AC"/>
    <w:rsid w:val="00430611"/>
    <w:rsid w:val="00430A7C"/>
    <w:rsid w:val="00464477"/>
    <w:rsid w:val="004759FD"/>
    <w:rsid w:val="00481B85"/>
    <w:rsid w:val="00484A9D"/>
    <w:rsid w:val="00485F7A"/>
    <w:rsid w:val="00496CA6"/>
    <w:rsid w:val="004C025E"/>
    <w:rsid w:val="004F5C5F"/>
    <w:rsid w:val="004F79AA"/>
    <w:rsid w:val="0050213D"/>
    <w:rsid w:val="00502547"/>
    <w:rsid w:val="00521DA7"/>
    <w:rsid w:val="00550823"/>
    <w:rsid w:val="00553FAA"/>
    <w:rsid w:val="00557FD8"/>
    <w:rsid w:val="005A60AA"/>
    <w:rsid w:val="005D6200"/>
    <w:rsid w:val="0063442F"/>
    <w:rsid w:val="00644549"/>
    <w:rsid w:val="00650C17"/>
    <w:rsid w:val="00675835"/>
    <w:rsid w:val="0067682F"/>
    <w:rsid w:val="006E08E0"/>
    <w:rsid w:val="006E1102"/>
    <w:rsid w:val="006F578D"/>
    <w:rsid w:val="007007A7"/>
    <w:rsid w:val="00727C7C"/>
    <w:rsid w:val="00775970"/>
    <w:rsid w:val="00785FF0"/>
    <w:rsid w:val="0079031F"/>
    <w:rsid w:val="00795236"/>
    <w:rsid w:val="007A5BDB"/>
    <w:rsid w:val="007D43B7"/>
    <w:rsid w:val="00804CB2"/>
    <w:rsid w:val="0081708A"/>
    <w:rsid w:val="00825CBC"/>
    <w:rsid w:val="008375A0"/>
    <w:rsid w:val="008834B2"/>
    <w:rsid w:val="0088451C"/>
    <w:rsid w:val="00884CA2"/>
    <w:rsid w:val="008A2BBF"/>
    <w:rsid w:val="008C4AFF"/>
    <w:rsid w:val="008C62B5"/>
    <w:rsid w:val="008D16D4"/>
    <w:rsid w:val="008E41ED"/>
    <w:rsid w:val="008E6EDD"/>
    <w:rsid w:val="008F3AFA"/>
    <w:rsid w:val="00900C1C"/>
    <w:rsid w:val="00901BBF"/>
    <w:rsid w:val="00905B15"/>
    <w:rsid w:val="0094044C"/>
    <w:rsid w:val="00965403"/>
    <w:rsid w:val="00973DE7"/>
    <w:rsid w:val="00977C73"/>
    <w:rsid w:val="00980210"/>
    <w:rsid w:val="009804BD"/>
    <w:rsid w:val="0098146B"/>
    <w:rsid w:val="00985F11"/>
    <w:rsid w:val="00990F0D"/>
    <w:rsid w:val="009913EA"/>
    <w:rsid w:val="009A1573"/>
    <w:rsid w:val="009B34BF"/>
    <w:rsid w:val="009E4967"/>
    <w:rsid w:val="009F06B1"/>
    <w:rsid w:val="009F4B8D"/>
    <w:rsid w:val="00A01ABB"/>
    <w:rsid w:val="00A04061"/>
    <w:rsid w:val="00A150FF"/>
    <w:rsid w:val="00A2163D"/>
    <w:rsid w:val="00A568CE"/>
    <w:rsid w:val="00AC3C4F"/>
    <w:rsid w:val="00AE0869"/>
    <w:rsid w:val="00AE17CA"/>
    <w:rsid w:val="00B11826"/>
    <w:rsid w:val="00B40E31"/>
    <w:rsid w:val="00B5318D"/>
    <w:rsid w:val="00B54B7D"/>
    <w:rsid w:val="00B55C58"/>
    <w:rsid w:val="00B604D6"/>
    <w:rsid w:val="00BB78BC"/>
    <w:rsid w:val="00BB7D90"/>
    <w:rsid w:val="00BC1D91"/>
    <w:rsid w:val="00BE7D82"/>
    <w:rsid w:val="00C125D6"/>
    <w:rsid w:val="00C9207A"/>
    <w:rsid w:val="00CD18AE"/>
    <w:rsid w:val="00CE7EB5"/>
    <w:rsid w:val="00D234EB"/>
    <w:rsid w:val="00D33EAC"/>
    <w:rsid w:val="00D36E0D"/>
    <w:rsid w:val="00D51E9E"/>
    <w:rsid w:val="00D5260B"/>
    <w:rsid w:val="00D9326B"/>
    <w:rsid w:val="00DA09EF"/>
    <w:rsid w:val="00DA212C"/>
    <w:rsid w:val="00DA2870"/>
    <w:rsid w:val="00DB6B1C"/>
    <w:rsid w:val="00DD4E13"/>
    <w:rsid w:val="00E12B3E"/>
    <w:rsid w:val="00E16A9C"/>
    <w:rsid w:val="00E45C70"/>
    <w:rsid w:val="00E66643"/>
    <w:rsid w:val="00E72D62"/>
    <w:rsid w:val="00E7588E"/>
    <w:rsid w:val="00E822C9"/>
    <w:rsid w:val="00E86530"/>
    <w:rsid w:val="00EA30DB"/>
    <w:rsid w:val="00EB6D92"/>
    <w:rsid w:val="00EB7C9A"/>
    <w:rsid w:val="00EE081C"/>
    <w:rsid w:val="00EE3460"/>
    <w:rsid w:val="00F07482"/>
    <w:rsid w:val="00F26001"/>
    <w:rsid w:val="00F31B39"/>
    <w:rsid w:val="00F54AC2"/>
    <w:rsid w:val="00F567F2"/>
    <w:rsid w:val="00F7164C"/>
    <w:rsid w:val="00FB7182"/>
    <w:rsid w:val="00FC3F58"/>
    <w:rsid w:val="00FC651B"/>
    <w:rsid w:val="00FE4801"/>
    <w:rsid w:val="00FE7B8D"/>
    <w:rsid w:val="00FF0A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9DBC"/>
  <w15:docId w15:val="{6A195293-BABA-4097-B6F6-1C2FDBB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41B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91070B"/>
    <w:rPr>
      <w:rFonts w:ascii="Tahoma" w:hAnsi="Tahoma" w:cs="Tahoma"/>
      <w:sz w:val="16"/>
      <w:szCs w:val="16"/>
    </w:rPr>
  </w:style>
  <w:style w:type="character" w:styleId="a4">
    <w:name w:val="annotation reference"/>
    <w:basedOn w:val="a0"/>
    <w:uiPriority w:val="99"/>
    <w:semiHidden/>
    <w:unhideWhenUsed/>
    <w:qFormat/>
    <w:rsid w:val="00BD2CE0"/>
    <w:rPr>
      <w:sz w:val="16"/>
      <w:szCs w:val="16"/>
    </w:rPr>
  </w:style>
  <w:style w:type="character" w:customStyle="1" w:styleId="Char1">
    <w:name w:val="Θέμα σχολίου Char1"/>
    <w:basedOn w:val="a0"/>
    <w:link w:val="a5"/>
    <w:uiPriority w:val="99"/>
    <w:semiHidden/>
    <w:qFormat/>
    <w:rsid w:val="00BD2CE0"/>
    <w:rPr>
      <w:sz w:val="20"/>
      <w:szCs w:val="20"/>
    </w:rPr>
  </w:style>
  <w:style w:type="character" w:customStyle="1" w:styleId="Char0">
    <w:name w:val="Θέμα σχολίου Char"/>
    <w:basedOn w:val="Char1"/>
    <w:uiPriority w:val="99"/>
    <w:semiHidden/>
    <w:qFormat/>
    <w:rsid w:val="00BD2CE0"/>
    <w:rPr>
      <w:b/>
      <w:bCs/>
      <w:sz w:val="20"/>
      <w:szCs w:val="20"/>
    </w:rPr>
  </w:style>
  <w:style w:type="character" w:styleId="a6">
    <w:name w:val="Intense Emphasis"/>
    <w:qFormat/>
    <w:rsid w:val="00FB7182"/>
    <w:rPr>
      <w:b/>
      <w:bCs/>
    </w:rPr>
  </w:style>
  <w:style w:type="character" w:styleId="a7">
    <w:name w:val="Emphasis"/>
    <w:qFormat/>
    <w:rsid w:val="00FB7182"/>
    <w:rPr>
      <w:i/>
      <w:iCs/>
    </w:rPr>
  </w:style>
  <w:style w:type="paragraph" w:customStyle="1" w:styleId="a8">
    <w:name w:val="Επικεφαλίδα"/>
    <w:basedOn w:val="a"/>
    <w:next w:val="a9"/>
    <w:qFormat/>
    <w:rsid w:val="00FB7182"/>
    <w:pPr>
      <w:keepNext/>
      <w:spacing w:before="240" w:after="120"/>
    </w:pPr>
    <w:rPr>
      <w:rFonts w:ascii="Liberation Sans" w:eastAsia="Microsoft YaHei" w:hAnsi="Liberation Sans" w:cs="Arial"/>
      <w:sz w:val="28"/>
      <w:szCs w:val="28"/>
    </w:rPr>
  </w:style>
  <w:style w:type="paragraph" w:styleId="a9">
    <w:name w:val="Body Text"/>
    <w:basedOn w:val="a"/>
    <w:rsid w:val="00FB7182"/>
    <w:pPr>
      <w:spacing w:after="140" w:line="276" w:lineRule="auto"/>
    </w:pPr>
  </w:style>
  <w:style w:type="paragraph" w:styleId="aa">
    <w:name w:val="List"/>
    <w:basedOn w:val="a9"/>
    <w:rsid w:val="00FB7182"/>
    <w:rPr>
      <w:rFonts w:cs="Arial"/>
    </w:rPr>
  </w:style>
  <w:style w:type="paragraph" w:customStyle="1" w:styleId="1">
    <w:name w:val="Λεζάντα1"/>
    <w:basedOn w:val="a"/>
    <w:qFormat/>
    <w:rsid w:val="00FB7182"/>
    <w:pPr>
      <w:suppressLineNumbers/>
      <w:spacing w:before="120" w:after="120"/>
    </w:pPr>
    <w:rPr>
      <w:rFonts w:cs="Arial"/>
      <w:i/>
      <w:iCs/>
      <w:sz w:val="24"/>
      <w:szCs w:val="24"/>
    </w:rPr>
  </w:style>
  <w:style w:type="paragraph" w:customStyle="1" w:styleId="ab">
    <w:name w:val="Ευρετήριο"/>
    <w:basedOn w:val="a"/>
    <w:qFormat/>
    <w:rsid w:val="00FB7182"/>
    <w:pPr>
      <w:suppressLineNumbers/>
    </w:pPr>
    <w:rPr>
      <w:rFonts w:cs="Arial"/>
    </w:rPr>
  </w:style>
  <w:style w:type="paragraph" w:styleId="ac">
    <w:name w:val="List Paragraph"/>
    <w:basedOn w:val="a"/>
    <w:uiPriority w:val="34"/>
    <w:qFormat/>
    <w:rsid w:val="00732C2F"/>
    <w:pPr>
      <w:spacing w:after="0" w:line="240" w:lineRule="auto"/>
      <w:ind w:left="720"/>
      <w:contextualSpacing/>
    </w:pPr>
    <w:rPr>
      <w:rFonts w:ascii="Liberation Serif" w:eastAsia="NSimSun" w:hAnsi="Liberation Serif" w:cs="Mangal"/>
      <w:kern w:val="2"/>
      <w:sz w:val="24"/>
      <w:szCs w:val="21"/>
      <w:lang w:eastAsia="zh-CN" w:bidi="hi-IN"/>
    </w:rPr>
  </w:style>
  <w:style w:type="paragraph" w:styleId="a3">
    <w:name w:val="Balloon Text"/>
    <w:basedOn w:val="a"/>
    <w:link w:val="Char"/>
    <w:uiPriority w:val="99"/>
    <w:semiHidden/>
    <w:unhideWhenUsed/>
    <w:qFormat/>
    <w:rsid w:val="0091070B"/>
    <w:pPr>
      <w:spacing w:after="0" w:line="240" w:lineRule="auto"/>
    </w:pPr>
    <w:rPr>
      <w:rFonts w:ascii="Tahoma" w:hAnsi="Tahoma" w:cs="Tahoma"/>
      <w:sz w:val="16"/>
      <w:szCs w:val="16"/>
    </w:rPr>
  </w:style>
  <w:style w:type="paragraph" w:styleId="ad">
    <w:name w:val="annotation text"/>
    <w:basedOn w:val="a"/>
    <w:uiPriority w:val="99"/>
    <w:semiHidden/>
    <w:unhideWhenUsed/>
    <w:qFormat/>
    <w:rsid w:val="00BD2CE0"/>
    <w:pPr>
      <w:spacing w:line="240" w:lineRule="auto"/>
    </w:pPr>
    <w:rPr>
      <w:sz w:val="20"/>
      <w:szCs w:val="20"/>
    </w:rPr>
  </w:style>
  <w:style w:type="paragraph" w:styleId="a5">
    <w:name w:val="annotation subject"/>
    <w:basedOn w:val="ad"/>
    <w:next w:val="ad"/>
    <w:link w:val="Char1"/>
    <w:uiPriority w:val="99"/>
    <w:semiHidden/>
    <w:unhideWhenUsed/>
    <w:qFormat/>
    <w:rsid w:val="00BD2CE0"/>
    <w:rPr>
      <w:b/>
      <w:bCs/>
    </w:rPr>
  </w:style>
  <w:style w:type="paragraph" w:customStyle="1" w:styleId="ae">
    <w:name w:val="Κεφαλίδα και υποσέλιδο"/>
    <w:basedOn w:val="a"/>
    <w:qFormat/>
    <w:rsid w:val="00FB7182"/>
    <w:pPr>
      <w:suppressLineNumbers/>
      <w:tabs>
        <w:tab w:val="center" w:pos="4153"/>
        <w:tab w:val="right" w:pos="8306"/>
      </w:tabs>
    </w:pPr>
  </w:style>
  <w:style w:type="paragraph" w:customStyle="1" w:styleId="10">
    <w:name w:val="Υποσέλιδο1"/>
    <w:basedOn w:val="ae"/>
    <w:rsid w:val="00FB7182"/>
  </w:style>
  <w:style w:type="paragraph" w:styleId="Web">
    <w:name w:val="Normal (Web)"/>
    <w:basedOn w:val="a"/>
    <w:uiPriority w:val="99"/>
    <w:semiHidden/>
    <w:unhideWhenUsed/>
    <w:rsid w:val="00EB7C9A"/>
    <w:pPr>
      <w:suppressAutoHyphens w:val="0"/>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f">
    <w:name w:val="Strong"/>
    <w:basedOn w:val="a0"/>
    <w:uiPriority w:val="22"/>
    <w:qFormat/>
    <w:rsid w:val="009A1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8658">
      <w:bodyDiv w:val="1"/>
      <w:marLeft w:val="0"/>
      <w:marRight w:val="0"/>
      <w:marTop w:val="0"/>
      <w:marBottom w:val="0"/>
      <w:divBdr>
        <w:top w:val="none" w:sz="0" w:space="0" w:color="auto"/>
        <w:left w:val="none" w:sz="0" w:space="0" w:color="auto"/>
        <w:bottom w:val="none" w:sz="0" w:space="0" w:color="auto"/>
        <w:right w:val="none" w:sz="0" w:space="0" w:color="auto"/>
      </w:divBdr>
    </w:div>
    <w:div w:id="343409509">
      <w:bodyDiv w:val="1"/>
      <w:marLeft w:val="0"/>
      <w:marRight w:val="0"/>
      <w:marTop w:val="0"/>
      <w:marBottom w:val="0"/>
      <w:divBdr>
        <w:top w:val="none" w:sz="0" w:space="0" w:color="auto"/>
        <w:left w:val="none" w:sz="0" w:space="0" w:color="auto"/>
        <w:bottom w:val="none" w:sz="0" w:space="0" w:color="auto"/>
        <w:right w:val="none" w:sz="0" w:space="0" w:color="auto"/>
      </w:divBdr>
    </w:div>
    <w:div w:id="426273774">
      <w:bodyDiv w:val="1"/>
      <w:marLeft w:val="0"/>
      <w:marRight w:val="0"/>
      <w:marTop w:val="0"/>
      <w:marBottom w:val="0"/>
      <w:divBdr>
        <w:top w:val="none" w:sz="0" w:space="0" w:color="auto"/>
        <w:left w:val="none" w:sz="0" w:space="0" w:color="auto"/>
        <w:bottom w:val="none" w:sz="0" w:space="0" w:color="auto"/>
        <w:right w:val="none" w:sz="0" w:space="0" w:color="auto"/>
      </w:divBdr>
    </w:div>
    <w:div w:id="651716267">
      <w:bodyDiv w:val="1"/>
      <w:marLeft w:val="0"/>
      <w:marRight w:val="0"/>
      <w:marTop w:val="0"/>
      <w:marBottom w:val="0"/>
      <w:divBdr>
        <w:top w:val="none" w:sz="0" w:space="0" w:color="auto"/>
        <w:left w:val="none" w:sz="0" w:space="0" w:color="auto"/>
        <w:bottom w:val="none" w:sz="0" w:space="0" w:color="auto"/>
        <w:right w:val="none" w:sz="0" w:space="0" w:color="auto"/>
      </w:divBdr>
    </w:div>
    <w:div w:id="746539928">
      <w:bodyDiv w:val="1"/>
      <w:marLeft w:val="0"/>
      <w:marRight w:val="0"/>
      <w:marTop w:val="0"/>
      <w:marBottom w:val="0"/>
      <w:divBdr>
        <w:top w:val="none" w:sz="0" w:space="0" w:color="auto"/>
        <w:left w:val="none" w:sz="0" w:space="0" w:color="auto"/>
        <w:bottom w:val="none" w:sz="0" w:space="0" w:color="auto"/>
        <w:right w:val="none" w:sz="0" w:space="0" w:color="auto"/>
      </w:divBdr>
    </w:div>
    <w:div w:id="840658669">
      <w:bodyDiv w:val="1"/>
      <w:marLeft w:val="0"/>
      <w:marRight w:val="0"/>
      <w:marTop w:val="0"/>
      <w:marBottom w:val="0"/>
      <w:divBdr>
        <w:top w:val="none" w:sz="0" w:space="0" w:color="auto"/>
        <w:left w:val="none" w:sz="0" w:space="0" w:color="auto"/>
        <w:bottom w:val="none" w:sz="0" w:space="0" w:color="auto"/>
        <w:right w:val="none" w:sz="0" w:space="0" w:color="auto"/>
      </w:divBdr>
    </w:div>
    <w:div w:id="1176111069">
      <w:bodyDiv w:val="1"/>
      <w:marLeft w:val="0"/>
      <w:marRight w:val="0"/>
      <w:marTop w:val="0"/>
      <w:marBottom w:val="0"/>
      <w:divBdr>
        <w:top w:val="none" w:sz="0" w:space="0" w:color="auto"/>
        <w:left w:val="none" w:sz="0" w:space="0" w:color="auto"/>
        <w:bottom w:val="none" w:sz="0" w:space="0" w:color="auto"/>
        <w:right w:val="none" w:sz="0" w:space="0" w:color="auto"/>
      </w:divBdr>
    </w:div>
    <w:div w:id="1424454643">
      <w:bodyDiv w:val="1"/>
      <w:marLeft w:val="0"/>
      <w:marRight w:val="0"/>
      <w:marTop w:val="0"/>
      <w:marBottom w:val="0"/>
      <w:divBdr>
        <w:top w:val="none" w:sz="0" w:space="0" w:color="auto"/>
        <w:left w:val="none" w:sz="0" w:space="0" w:color="auto"/>
        <w:bottom w:val="none" w:sz="0" w:space="0" w:color="auto"/>
        <w:right w:val="none" w:sz="0" w:space="0" w:color="auto"/>
      </w:divBdr>
    </w:div>
    <w:div w:id="1756635108">
      <w:bodyDiv w:val="1"/>
      <w:marLeft w:val="0"/>
      <w:marRight w:val="0"/>
      <w:marTop w:val="0"/>
      <w:marBottom w:val="0"/>
      <w:divBdr>
        <w:top w:val="none" w:sz="0" w:space="0" w:color="auto"/>
        <w:left w:val="none" w:sz="0" w:space="0" w:color="auto"/>
        <w:bottom w:val="none" w:sz="0" w:space="0" w:color="auto"/>
        <w:right w:val="none" w:sz="0" w:space="0" w:color="auto"/>
      </w:divBdr>
    </w:div>
    <w:div w:id="1929383389">
      <w:bodyDiv w:val="1"/>
      <w:marLeft w:val="0"/>
      <w:marRight w:val="0"/>
      <w:marTop w:val="0"/>
      <w:marBottom w:val="0"/>
      <w:divBdr>
        <w:top w:val="none" w:sz="0" w:space="0" w:color="auto"/>
        <w:left w:val="none" w:sz="0" w:space="0" w:color="auto"/>
        <w:bottom w:val="none" w:sz="0" w:space="0" w:color="auto"/>
        <w:right w:val="none" w:sz="0" w:space="0" w:color="auto"/>
      </w:divBdr>
    </w:div>
    <w:div w:id="1999727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7059A-CCD8-4277-925E-4549D868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517</Words>
  <Characters>2794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Azor</dc:creator>
  <cp:lastModifiedBy>Μέλη Ιωάννα</cp:lastModifiedBy>
  <cp:revision>4</cp:revision>
  <dcterms:created xsi:type="dcterms:W3CDTF">2025-08-20T07:06:00Z</dcterms:created>
  <dcterms:modified xsi:type="dcterms:W3CDTF">2025-08-20T07:11:00Z</dcterms:modified>
  <dc:language>el-GR</dc:language>
</cp:coreProperties>
</file>