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1306" w14:textId="64363271" w:rsidR="0093249B" w:rsidRDefault="0093249B" w:rsidP="00401E7A">
      <w:pPr>
        <w:jc w:val="both"/>
        <w:rPr>
          <w:b/>
        </w:rPr>
      </w:pPr>
      <w:r>
        <w:rPr>
          <w:b/>
        </w:rPr>
        <w:t>ΘΕΜΑ Α</w:t>
      </w:r>
    </w:p>
    <w:p w14:paraId="62165041" w14:textId="39740EC6" w:rsidR="0093249B" w:rsidRDefault="0093249B" w:rsidP="00401E7A">
      <w:pPr>
        <w:jc w:val="both"/>
        <w:rPr>
          <w:b/>
        </w:rPr>
      </w:pPr>
      <w:r>
        <w:rPr>
          <w:b/>
        </w:rPr>
        <w:t>Α1.α</w:t>
      </w:r>
    </w:p>
    <w:p w14:paraId="05BB8726" w14:textId="61C60209" w:rsidR="0093249B" w:rsidRDefault="0093249B" w:rsidP="00401E7A">
      <w:pPr>
        <w:jc w:val="both"/>
        <w:rPr>
          <w:b/>
        </w:rPr>
      </w:pPr>
      <w:r>
        <w:rPr>
          <w:b/>
        </w:rPr>
        <w:t>Α2.β</w:t>
      </w:r>
    </w:p>
    <w:p w14:paraId="0194051C" w14:textId="0DEBE8C1" w:rsidR="0093249B" w:rsidRDefault="0093249B" w:rsidP="00401E7A">
      <w:pPr>
        <w:jc w:val="both"/>
        <w:rPr>
          <w:b/>
        </w:rPr>
      </w:pPr>
      <w:r>
        <w:rPr>
          <w:b/>
        </w:rPr>
        <w:t>Α3.δ</w:t>
      </w:r>
    </w:p>
    <w:p w14:paraId="58C1CD7D" w14:textId="05CBA833" w:rsidR="0093249B" w:rsidRDefault="0093249B" w:rsidP="00401E7A">
      <w:pPr>
        <w:jc w:val="both"/>
        <w:rPr>
          <w:b/>
        </w:rPr>
      </w:pPr>
      <w:r>
        <w:rPr>
          <w:b/>
        </w:rPr>
        <w:t>Α4.α</w:t>
      </w:r>
    </w:p>
    <w:p w14:paraId="28B9DB99" w14:textId="77777777" w:rsidR="0093249B" w:rsidRDefault="0093249B" w:rsidP="00401E7A">
      <w:pPr>
        <w:jc w:val="both"/>
        <w:rPr>
          <w:b/>
        </w:rPr>
      </w:pPr>
      <w:r>
        <w:rPr>
          <w:b/>
        </w:rPr>
        <w:t xml:space="preserve">Α5. </w:t>
      </w:r>
    </w:p>
    <w:p w14:paraId="37D44800" w14:textId="254CD902" w:rsidR="0093249B" w:rsidRDefault="0093249B" w:rsidP="00401E7A">
      <w:pPr>
        <w:jc w:val="both"/>
        <w:rPr>
          <w:b/>
        </w:rPr>
      </w:pPr>
      <w:r>
        <w:rPr>
          <w:b/>
        </w:rPr>
        <w:t>α) Λάθος</w:t>
      </w:r>
    </w:p>
    <w:p w14:paraId="63F6294D" w14:textId="7DADA1E1" w:rsidR="0093249B" w:rsidRDefault="0093249B" w:rsidP="0093249B">
      <w:pPr>
        <w:jc w:val="both"/>
        <w:rPr>
          <w:b/>
        </w:rPr>
      </w:pPr>
      <w:r>
        <w:rPr>
          <w:b/>
        </w:rPr>
        <w:t>β) Σωστό</w:t>
      </w:r>
    </w:p>
    <w:p w14:paraId="63A9B425" w14:textId="3F53DC16" w:rsidR="0093249B" w:rsidRDefault="0093249B" w:rsidP="0093249B">
      <w:pPr>
        <w:jc w:val="both"/>
        <w:rPr>
          <w:b/>
        </w:rPr>
      </w:pPr>
      <w:r>
        <w:rPr>
          <w:b/>
        </w:rPr>
        <w:t>γ) Σωστό</w:t>
      </w:r>
    </w:p>
    <w:p w14:paraId="18900F4D" w14:textId="32DE395A" w:rsidR="0093249B" w:rsidRDefault="0093249B" w:rsidP="0093249B">
      <w:pPr>
        <w:jc w:val="both"/>
        <w:rPr>
          <w:b/>
        </w:rPr>
      </w:pPr>
      <w:r>
        <w:rPr>
          <w:b/>
        </w:rPr>
        <w:t>δ) Λάθος</w:t>
      </w:r>
    </w:p>
    <w:p w14:paraId="1BF2BF53" w14:textId="61466A6E" w:rsidR="0093249B" w:rsidRDefault="0093249B" w:rsidP="0093249B">
      <w:pPr>
        <w:jc w:val="both"/>
        <w:rPr>
          <w:b/>
        </w:rPr>
      </w:pPr>
      <w:r>
        <w:rPr>
          <w:b/>
        </w:rPr>
        <w:t>ε) Λάθος</w:t>
      </w:r>
    </w:p>
    <w:p w14:paraId="61E15124" w14:textId="506864C8" w:rsidR="0093249B" w:rsidRDefault="0021478B" w:rsidP="0093249B">
      <w:pPr>
        <w:jc w:val="both"/>
        <w:rPr>
          <w:b/>
        </w:rPr>
      </w:pPr>
      <w:r w:rsidRPr="0021478B">
        <w:rPr>
          <w:b/>
        </w:rPr>
        <w:drawing>
          <wp:inline distT="0" distB="0" distL="0" distR="0" wp14:anchorId="4FEF2E4A" wp14:editId="50E50AD9">
            <wp:extent cx="6120765" cy="2104390"/>
            <wp:effectExtent l="0" t="0" r="0" b="0"/>
            <wp:docPr id="14260857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857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F5FB" w14:textId="77777777" w:rsidR="00436742" w:rsidRDefault="00436742" w:rsidP="00436742">
      <w:pPr>
        <w:jc w:val="both"/>
        <w:rPr>
          <w:rFonts w:cstheme="minorHAnsi"/>
          <w:bCs/>
        </w:rPr>
      </w:pPr>
      <w:r>
        <w:rPr>
          <w:b/>
        </w:rPr>
        <w:t xml:space="preserve">Β3. </w:t>
      </w:r>
      <w:r>
        <w:rPr>
          <w:rFonts w:cstheme="minorHAnsi"/>
          <w:bCs/>
        </w:rPr>
        <w:t>Β3.</w:t>
      </w:r>
    </w:p>
    <w:p w14:paraId="187E96F9" w14:textId="77777777" w:rsidR="00436742" w:rsidRPr="00B2411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Α. Σωστό το (</w:t>
      </w:r>
      <w:r>
        <w:rPr>
          <w:rFonts w:cstheme="minorHAnsi"/>
          <w:bCs/>
          <w:lang w:val="en-US"/>
        </w:rPr>
        <w:t>ii</w:t>
      </w:r>
      <w:r w:rsidRPr="00266F3D">
        <w:rPr>
          <w:rFonts w:cstheme="minorHAnsi"/>
          <w:bCs/>
        </w:rPr>
        <w:t>)</w:t>
      </w:r>
    </w:p>
    <w:p w14:paraId="4B727A71" w14:textId="77777777" w:rsidR="00436742" w:rsidRPr="00D6323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Β. </w:t>
      </w:r>
      <w:r w:rsidRPr="00D6323F">
        <w:rPr>
          <w:rFonts w:cstheme="minorHAnsi"/>
          <w:bCs/>
        </w:rPr>
        <w:t>Έστω λ το μήκος κύματος του φωτονίου που προσπίπτει σε πρακτικά ακίνητο ηλεκτρόνιο και λ΄ το μήκος κύματος του σκεδαζόμενου φωτονίου. Σύμφωνα με την εξίσωση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  <w:lang w:val="en-US"/>
        </w:rPr>
        <w:t>Compton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</w:rPr>
        <w:t xml:space="preserve"> ισχύει:</w:t>
      </w:r>
    </w:p>
    <w:p w14:paraId="01D00C6F" w14:textId="77777777" w:rsidR="00436742" w:rsidRPr="00D6323F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m:t>λ</m:t>
          </m:r>
          <m:r>
            <w:rPr>
              <w:rFonts w:ascii="Cambria Math" w:cstheme="minorHAnsi"/>
            </w:rPr>
            <m:t>΄-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r>
                <w:rPr>
                  <w:rFonts w:ascii="Cambria Math" w:cstheme="minorHAnsi"/>
                </w:rPr>
                <m:t>συν6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0</m:t>
                  </m:r>
                </m:e>
                <m:sup>
                  <m:r>
                    <w:rPr>
                      <w:rFonts w:ascii="Cambria Math" w:cstheme="minorHAnsi"/>
                    </w:rPr>
                    <m:t>0</m:t>
                  </m:r>
                </m:sup>
              </m:sSup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2</m:t>
                  </m:r>
                </m:den>
              </m:f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</m:e>
          </m:d>
        </m:oMath>
      </m:oMathPara>
    </w:p>
    <w:p w14:paraId="2579A776" w14:textId="77777777" w:rsidR="00436742" w:rsidRPr="00D6323F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Από την αρχή διατήρησης της ενέργειας , </w:t>
      </w:r>
      <w:r>
        <w:rPr>
          <w:rFonts w:cstheme="minorHAnsi"/>
        </w:rPr>
        <w:t>α</w:t>
      </w:r>
      <w:r w:rsidRPr="00D6323F">
        <w:rPr>
          <w:rFonts w:cstheme="minorHAnsi"/>
        </w:rPr>
        <w:t>ν ονομάζουμε Εο την ενέργεια του φωτονίου</w:t>
      </w:r>
      <w:r>
        <w:rPr>
          <w:rFonts w:cstheme="minorHAnsi"/>
        </w:rPr>
        <w:t xml:space="preserve"> </w:t>
      </w:r>
      <w:r w:rsidRPr="00D6323F">
        <w:rPr>
          <w:rFonts w:cstheme="minorHAnsi"/>
        </w:rPr>
        <w:t>πριν τη σκέδαση, Ε την ενέργεια του σκεδαζόμενου φωτονίου και Κ</w:t>
      </w:r>
      <w:r w:rsidRPr="00D6323F">
        <w:rPr>
          <w:rFonts w:cstheme="minorHAnsi"/>
          <w:lang w:val="en-US"/>
        </w:rPr>
        <w:t>e</w:t>
      </w:r>
      <w:r w:rsidRPr="00D6323F">
        <w:rPr>
          <w:rFonts w:cstheme="minorHAnsi"/>
        </w:rPr>
        <w:t xml:space="preserve"> την κινητική ενέργεια του ανακρουόμενου ηλεκτρονίου, ισχύει: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Ε</m:t>
            </m:r>
          </m:e>
          <m:sup>
            <m:r>
              <w:rPr>
                <w:rFonts w:ascii="Cambria Math" w:cstheme="minorHAnsi"/>
              </w:rPr>
              <m:t>'</m:t>
            </m:r>
          </m:sup>
        </m:sSup>
        <m:r>
          <w:rPr>
            <w:rFonts w:asci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Κ</m:t>
            </m:r>
          </m:e>
          <m:sub>
            <m:r>
              <w:rPr>
                <w:rFonts w:ascii="Cambria Math" w:cstheme="minorHAnsi"/>
              </w:rPr>
              <m:t>e</m:t>
            </m:r>
          </m:sub>
        </m:sSub>
        <m:r>
          <w:rPr>
            <w:rFonts w:ascii="Cambria Math" w:cstheme="minorHAnsi"/>
          </w:rPr>
          <m:t>(2)</m:t>
        </m:r>
      </m:oMath>
    </w:p>
    <w:p w14:paraId="471A28FE" w14:textId="77777777" w:rsidR="00436742" w:rsidRDefault="00436742" w:rsidP="00436742">
      <w:pPr>
        <w:jc w:val="both"/>
        <w:rPr>
          <w:rFonts w:cstheme="minorHAnsi"/>
        </w:rPr>
      </w:pPr>
      <w:r>
        <w:rPr>
          <w:rFonts w:cstheme="minorHAnsi"/>
        </w:rPr>
        <w:t>Από την εκφώνηση δίνεται ότι</w:t>
      </w:r>
      <w:r w:rsidRPr="00D6323F">
        <w:rPr>
          <w:rFonts w:cstheme="minorHAnsi"/>
        </w:rPr>
        <w:t xml:space="preserve"> : </w:t>
      </w:r>
    </w:p>
    <w:p w14:paraId="51A381EC" w14:textId="77777777" w:rsidR="00436742" w:rsidRPr="00266F3D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w:lastRenderedPageBreak/>
            <m:t>Ε=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cstheme="minorHAnsi"/>
                </w:rPr>
                <m:t>Κ</m:t>
              </m:r>
            </m:e>
            <m:sub>
              <m:r>
                <w:rPr>
                  <w:rFonts w:ascii="Cambria Math" w:cstheme="minorHAnsi"/>
                </w:rPr>
                <m:t>e</m:t>
              </m:r>
            </m:sub>
          </m:sSub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2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Eo=2E</m:t>
          </m:r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r>
            <w:rPr>
              <w:rFonts w:ascii="Cambria Math" w:cstheme="minorHAnsi"/>
            </w:rPr>
            <m:t>f=2</m:t>
          </m:r>
          <m:r>
            <w:rPr>
              <w:rFonts w:ascii="Cambria Math" w:cstheme="minorHAnsi"/>
            </w:rPr>
            <m:t>h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f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r>
                <w:rPr>
                  <w:rFonts w:ascii="Cambria Math" w:cstheme="minorHAnsi"/>
                </w:rPr>
                <m:t>λ</m:t>
              </m:r>
            </m:den>
          </m:f>
          <m:r>
            <w:rPr>
              <w:rFonts w:ascii="Cambria Math" w:cstheme="minorHAnsi"/>
            </w:rPr>
            <m:t>=2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cstheme="minorHAnsi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 w:cs="Cambria Math"/>
            </w:rPr>
            <m:t>⇒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λ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cstheme="minorHAnsi"/>
            </w:rPr>
            <m:t xml:space="preserve">=2λ,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3</m:t>
              </m:r>
            </m:e>
          </m:d>
        </m:oMath>
      </m:oMathPara>
    </w:p>
    <w:p w14:paraId="08BC18EC" w14:textId="77777777" w:rsidR="00436742" w:rsidRPr="00D6323F" w:rsidRDefault="0021478B" w:rsidP="00436742">
      <w:pPr>
        <w:jc w:val="both"/>
        <w:rPr>
          <w:rFonts w:cstheme="minorHAnsi"/>
          <w:lang w:val="en-US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</m:t>
              </m:r>
            </m:e>
          </m:d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3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2λ</m:t>
          </m:r>
          <m:r>
            <w:rPr>
              <w:rFonts w:ascii="Cambria Math" w:cstheme="minorHAnsi"/>
            </w:rPr>
            <m:t>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cstheme="minorHAnsi"/>
            </w:rPr>
            <m:t xml:space="preserve"> ,(4)</m:t>
          </m:r>
        </m:oMath>
      </m:oMathPara>
    </w:p>
    <w:p w14:paraId="3314D593" w14:textId="77777777" w:rsidR="00436742" w:rsidRPr="00266F3D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Επομένως η αρχική ενέργεια του φωτονίου είναι ίση με: </w:t>
      </w:r>
    </w:p>
    <w:p w14:paraId="415238F3" w14:textId="77777777" w:rsidR="00436742" w:rsidRPr="00266F3D" w:rsidRDefault="0021478B" w:rsidP="00436742">
      <w:pPr>
        <w:jc w:val="both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r>
          <w:rPr>
            <w:rFonts w:ascii="Cambria Math" w:cstheme="minorHAnsi"/>
          </w:rPr>
          <m:t>f=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r>
              <w:rPr>
                <w:rFonts w:ascii="Cambria Math" w:cstheme="minorHAnsi"/>
              </w:rPr>
              <m:t>λ</m:t>
            </m:r>
          </m:den>
        </m:f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cstheme="minorHAnsi"/>
                  </w:rPr>
                  <m:t>h</m:t>
                </m:r>
              </m:num>
              <m:den>
                <m:r>
                  <w:rPr>
                    <w:rFonts w:ascii="Cambria Math" w:cstheme="minorHAnsi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cstheme="minorHAnsi"/>
                  </w:rPr>
                  <m:t>.c</m:t>
                </m:r>
              </m:den>
            </m:f>
          </m:den>
        </m:f>
        <m:r>
          <w:rPr>
            <w:rFonts w:asci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h</m:t>
            </m:r>
            <m:r>
              <w:rPr>
                <w:rFonts w:ascii="Cambria Math" w:cstheme="minorHAnsi"/>
              </w:rPr>
              <m:t>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h</m:t>
            </m:r>
          </m:den>
        </m:f>
        <m:r>
          <w:rPr>
            <w:rFonts w:ascii="Cambria Math" w:hAnsi="Cambria Math" w:cs="Cambria Math"/>
          </w:rPr>
          <m:t>⇒</m:t>
        </m:r>
        <m:borderBox>
          <m:borderBoxPr>
            <m:ctrlPr>
              <w:rPr>
                <w:rFonts w:ascii="Cambria Math" w:hAnsi="Cambria Math" w:cstheme="minorHAns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Ε</m:t>
                </m:r>
              </m:e>
              <m:sub>
                <m:r>
                  <w:rPr>
                    <w:rFonts w:ascii="Cambria Math" w:cstheme="minorHAnsi"/>
                  </w:rPr>
                  <m:t>ο</m:t>
                </m:r>
              </m:sub>
            </m:sSub>
            <m:r>
              <w:rPr>
                <w:rFonts w:ascii="Cambria Math" w:cstheme="minorHAnsi"/>
              </w:rPr>
              <m:t>=2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e>
        </m:borderBox>
      </m:oMath>
      <w:r w:rsidR="00436742" w:rsidRPr="00436742">
        <w:rPr>
          <w:rFonts w:cstheme="minorHAnsi"/>
        </w:rPr>
        <w:t xml:space="preserve"> </w:t>
      </w:r>
    </w:p>
    <w:p w14:paraId="0B3C2102" w14:textId="0A5FA63C" w:rsidR="00436742" w:rsidRDefault="00436742" w:rsidP="0093249B">
      <w:pPr>
        <w:jc w:val="both"/>
        <w:rPr>
          <w:b/>
        </w:rPr>
      </w:pPr>
    </w:p>
    <w:p w14:paraId="7C42FCED" w14:textId="77777777" w:rsidR="0093249B" w:rsidRDefault="0093249B" w:rsidP="00401E7A">
      <w:pPr>
        <w:jc w:val="both"/>
        <w:rPr>
          <w:b/>
        </w:rPr>
      </w:pPr>
    </w:p>
    <w:p w14:paraId="3F9F49FF" w14:textId="77777777" w:rsidR="0093249B" w:rsidRDefault="0093249B" w:rsidP="00401E7A">
      <w:pPr>
        <w:jc w:val="both"/>
        <w:rPr>
          <w:b/>
        </w:rPr>
      </w:pPr>
    </w:p>
    <w:p w14:paraId="169F8457" w14:textId="32B0B1BC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0A4B73B" w14:textId="70E19C19" w:rsidR="00CD332D" w:rsidRDefault="00362E5E" w:rsidP="00401E7A">
      <w:pPr>
        <w:jc w:val="both"/>
      </w:pPr>
      <w:r>
        <w:t xml:space="preserve">Χατζημιχαήλ Μαρίνα, </w:t>
      </w:r>
      <w:r w:rsidR="008B77E9">
        <w:t>Θιθίζογλου Πόπη,</w:t>
      </w:r>
      <w:r w:rsidR="00837518">
        <w:t xml:space="preserve"> Κρητικάκου Σταυρούλα,</w:t>
      </w:r>
      <w:r w:rsidR="008B77E9">
        <w:t xml:space="preserve"> </w:t>
      </w:r>
      <w:r w:rsidR="00152AFF">
        <w:t>Πίσχινας Παναγιώτης</w:t>
      </w:r>
      <w:r w:rsidR="00837518">
        <w:t>, Βουτουφιανάκης Μάνθος, Πατσαρίσος Κώστας, Τραμπάκος Εμμανουήλ, Γαλανός Νίκος</w:t>
      </w:r>
    </w:p>
    <w:p w14:paraId="4A15F9B2" w14:textId="6388552F" w:rsidR="00401E7A" w:rsidRPr="0083751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Πειραιάς, Κερατσίνι, Διαδικτυακό, </w:t>
      </w:r>
      <w:r w:rsidR="00362E5E" w:rsidRPr="00837518">
        <w:rPr>
          <w:rFonts w:ascii="Calibri" w:eastAsia="Times New Roman" w:hAnsi="Calibri" w:cs="Calibri"/>
          <w:color w:val="000000"/>
        </w:rPr>
        <w:t xml:space="preserve">Ηράκλειο Κρήτης, </w:t>
      </w:r>
      <w:r w:rsidR="00152AFF" w:rsidRPr="00837518">
        <w:rPr>
          <w:rFonts w:ascii="Calibri" w:eastAsia="Times New Roman" w:hAnsi="Calibri" w:cs="Calibri"/>
          <w:color w:val="000000"/>
        </w:rPr>
        <w:t>Μοσχάτο</w:t>
      </w:r>
      <w:r w:rsidR="00837518">
        <w:rPr>
          <w:rFonts w:ascii="Calibri" w:eastAsia="Times New Roman" w:hAnsi="Calibri" w:cs="Calibri"/>
          <w:color w:val="000000"/>
        </w:rPr>
        <w:t xml:space="preserve">, Αμφιάλη, Καισαριανή, Παγκράτι </w:t>
      </w:r>
      <w:r w:rsidR="00837518">
        <w:rPr>
          <w:rFonts w:ascii="Calibri" w:eastAsia="Times New Roman" w:hAnsi="Calibri" w:cs="Calibri"/>
          <w:color w:val="000000"/>
          <w:lang w:val="en-US"/>
        </w:rPr>
        <w:t>CARAVEL</w:t>
      </w:r>
      <w:r w:rsidR="00837518" w:rsidRPr="00837518">
        <w:rPr>
          <w:rFonts w:ascii="Calibri" w:eastAsia="Times New Roman" w:hAnsi="Calibri" w:cs="Calibri"/>
          <w:color w:val="000000"/>
        </w:rPr>
        <w:t xml:space="preserve">, </w:t>
      </w:r>
      <w:r w:rsidR="00837518">
        <w:rPr>
          <w:rFonts w:ascii="Calibri" w:eastAsia="Times New Roman" w:hAnsi="Calibri" w:cs="Calibri"/>
          <w:color w:val="000000"/>
        </w:rPr>
        <w:t>Νέος Κόσμος</w:t>
      </w:r>
    </w:p>
    <w:p w14:paraId="48190266" w14:textId="77777777" w:rsidR="00517079" w:rsidRPr="00517079" w:rsidRDefault="00517079" w:rsidP="00517079"/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9"/>
      <w:headerReference w:type="default" r:id="rId10"/>
      <w:headerReference w:type="first" r:id="rId11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39D8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7ED4F12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3AE6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4E72A800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987" w14:textId="77777777" w:rsidR="006F4FC7" w:rsidRDefault="0021478B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2AD1" w14:textId="77777777" w:rsidR="006F4FC7" w:rsidRDefault="0021478B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CA1" w14:textId="77777777" w:rsidR="006F4FC7" w:rsidRDefault="0021478B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799">
    <w:abstractNumId w:val="3"/>
  </w:num>
  <w:num w:numId="2" w16cid:durableId="1636061446">
    <w:abstractNumId w:val="0"/>
  </w:num>
  <w:num w:numId="3" w16cid:durableId="168761021">
    <w:abstractNumId w:val="9"/>
  </w:num>
  <w:num w:numId="4" w16cid:durableId="1997882797">
    <w:abstractNumId w:val="6"/>
  </w:num>
  <w:num w:numId="5" w16cid:durableId="150877023">
    <w:abstractNumId w:val="7"/>
  </w:num>
  <w:num w:numId="6" w16cid:durableId="1017194362">
    <w:abstractNumId w:val="4"/>
  </w:num>
  <w:num w:numId="7" w16cid:durableId="1728987602">
    <w:abstractNumId w:val="2"/>
  </w:num>
  <w:num w:numId="8" w16cid:durableId="85657013">
    <w:abstractNumId w:val="5"/>
  </w:num>
  <w:num w:numId="9" w16cid:durableId="619145502">
    <w:abstractNumId w:val="1"/>
  </w:num>
  <w:num w:numId="10" w16cid:durableId="12069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78B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3CD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B67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742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3EB1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0BD6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2EA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BF0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97A45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249B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138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8D2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78681B4"/>
  <w15:docId w15:val="{EDA53997-BCF9-42C5-BBD5-DC03EB0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4EC-9381-4A37-AE79-0DAF03C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39</cp:revision>
  <cp:lastPrinted>2023-06-12T09:16:00Z</cp:lastPrinted>
  <dcterms:created xsi:type="dcterms:W3CDTF">2021-06-14T07:39:00Z</dcterms:created>
  <dcterms:modified xsi:type="dcterms:W3CDTF">2025-06-06T07:34:00Z</dcterms:modified>
</cp:coreProperties>
</file>