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60DB0" w14:textId="2A108554" w:rsidR="00130ED8" w:rsidRPr="00130ED8" w:rsidRDefault="00130ED8" w:rsidP="00065609">
      <w:pPr>
        <w:spacing w:after="0" w:line="276" w:lineRule="auto"/>
        <w:jc w:val="center"/>
        <w:rPr>
          <w:rFonts w:asciiTheme="minorHAnsi" w:hAnsiTheme="minorHAnsi" w:cs="Tahoma"/>
          <w:b/>
          <w:bCs/>
        </w:rPr>
      </w:pPr>
      <w:r>
        <w:rPr>
          <w:rFonts w:asciiTheme="minorHAnsi" w:hAnsiTheme="minorHAnsi" w:cs="Tahoma"/>
          <w:b/>
          <w:bCs/>
          <w:noProof/>
        </w:rPr>
        <w:drawing>
          <wp:inline distT="0" distB="0" distL="0" distR="0" wp14:anchorId="56D7B54A" wp14:editId="48E84DC3">
            <wp:extent cx="1715075" cy="1422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a:extLst>
                        <a:ext uri="{28A0092B-C50C-407E-A947-70E740481C1C}">
                          <a14:useLocalDpi xmlns:a14="http://schemas.microsoft.com/office/drawing/2010/main" val="0"/>
                        </a:ext>
                      </a:extLst>
                    </a:blip>
                    <a:stretch>
                      <a:fillRect/>
                    </a:stretch>
                  </pic:blipFill>
                  <pic:spPr>
                    <a:xfrm>
                      <a:off x="0" y="0"/>
                      <a:ext cx="1722715" cy="1428736"/>
                    </a:xfrm>
                    <a:prstGeom prst="rect">
                      <a:avLst/>
                    </a:prstGeom>
                  </pic:spPr>
                </pic:pic>
              </a:graphicData>
            </a:graphic>
          </wp:inline>
        </w:drawing>
      </w:r>
    </w:p>
    <w:p w14:paraId="68C0990E" w14:textId="12FC1FD6" w:rsidR="00F97D31" w:rsidRPr="00065609" w:rsidRDefault="00F97D31" w:rsidP="00065609">
      <w:pPr>
        <w:spacing w:after="0" w:line="276" w:lineRule="auto"/>
        <w:jc w:val="center"/>
        <w:rPr>
          <w:rFonts w:asciiTheme="minorHAnsi" w:eastAsia="Trebuchet MS" w:hAnsiTheme="minorHAnsi" w:cs="Tahoma"/>
          <w:b/>
          <w:bCs/>
          <w:sz w:val="24"/>
          <w:szCs w:val="24"/>
        </w:rPr>
      </w:pPr>
      <w:r w:rsidRPr="00065609">
        <w:rPr>
          <w:rFonts w:asciiTheme="minorHAnsi" w:hAnsiTheme="minorHAnsi" w:cs="Tahoma"/>
          <w:b/>
          <w:bCs/>
          <w:sz w:val="24"/>
          <w:szCs w:val="24"/>
        </w:rPr>
        <w:t>ΚΟΙΝΟΒΟΥΛΕΥΤΙΚΗ ΟΜΑΔΑ</w:t>
      </w:r>
    </w:p>
    <w:p w14:paraId="3FBC9364" w14:textId="77777777" w:rsidR="00F97D31" w:rsidRPr="00065609" w:rsidRDefault="00F97D31" w:rsidP="00065609">
      <w:pPr>
        <w:spacing w:after="0" w:line="276" w:lineRule="auto"/>
        <w:rPr>
          <w:rFonts w:asciiTheme="minorHAnsi" w:eastAsia="Trebuchet MS" w:hAnsiTheme="minorHAnsi" w:cs="Tahoma"/>
          <w:b/>
          <w:bCs/>
          <w:sz w:val="24"/>
          <w:szCs w:val="24"/>
        </w:rPr>
      </w:pPr>
    </w:p>
    <w:p w14:paraId="20B6C748" w14:textId="77777777" w:rsidR="00A24E03" w:rsidRDefault="00A24E03" w:rsidP="00065609">
      <w:pPr>
        <w:spacing w:after="0" w:line="276" w:lineRule="auto"/>
        <w:jc w:val="right"/>
        <w:rPr>
          <w:rFonts w:asciiTheme="minorHAnsi" w:hAnsiTheme="minorHAnsi" w:cs="Tahoma"/>
          <w:b/>
          <w:sz w:val="24"/>
          <w:szCs w:val="24"/>
        </w:rPr>
      </w:pPr>
    </w:p>
    <w:p w14:paraId="406F2CFC" w14:textId="0A52ACAB" w:rsidR="00F97D31" w:rsidRPr="00E070C9" w:rsidRDefault="00F97D31" w:rsidP="00065609">
      <w:pPr>
        <w:spacing w:after="0" w:line="276" w:lineRule="auto"/>
        <w:jc w:val="right"/>
        <w:rPr>
          <w:rFonts w:asciiTheme="minorHAnsi" w:eastAsia="Trebuchet MS" w:hAnsiTheme="minorHAnsi" w:cs="Tahoma"/>
          <w:b/>
          <w:sz w:val="24"/>
          <w:szCs w:val="24"/>
        </w:rPr>
      </w:pPr>
      <w:r w:rsidRPr="00E070C9">
        <w:rPr>
          <w:rFonts w:asciiTheme="minorHAnsi" w:hAnsiTheme="minorHAnsi" w:cs="Tahoma"/>
          <w:b/>
          <w:sz w:val="24"/>
          <w:szCs w:val="24"/>
        </w:rPr>
        <w:t xml:space="preserve">Αθήνα, </w:t>
      </w:r>
      <w:r w:rsidR="005D4B07">
        <w:rPr>
          <w:rFonts w:asciiTheme="minorHAnsi" w:hAnsiTheme="minorHAnsi" w:cs="Tahoma"/>
          <w:b/>
          <w:sz w:val="24"/>
          <w:szCs w:val="24"/>
        </w:rPr>
        <w:t>3</w:t>
      </w:r>
      <w:r w:rsidR="00791033">
        <w:rPr>
          <w:rFonts w:asciiTheme="minorHAnsi" w:hAnsiTheme="minorHAnsi" w:cs="Tahoma"/>
          <w:b/>
          <w:sz w:val="24"/>
          <w:szCs w:val="24"/>
        </w:rPr>
        <w:t xml:space="preserve"> </w:t>
      </w:r>
      <w:r w:rsidR="003B482E">
        <w:rPr>
          <w:rFonts w:asciiTheme="minorHAnsi" w:hAnsiTheme="minorHAnsi" w:cs="Tahoma"/>
          <w:b/>
          <w:sz w:val="24"/>
          <w:szCs w:val="24"/>
        </w:rPr>
        <w:t>Δεκε</w:t>
      </w:r>
      <w:r w:rsidR="00F37801">
        <w:rPr>
          <w:rFonts w:asciiTheme="minorHAnsi" w:hAnsiTheme="minorHAnsi" w:cs="Tahoma"/>
          <w:b/>
          <w:sz w:val="24"/>
          <w:szCs w:val="24"/>
        </w:rPr>
        <w:t>μβ</w:t>
      </w:r>
      <w:r w:rsidR="00A8382D">
        <w:rPr>
          <w:rFonts w:asciiTheme="minorHAnsi" w:hAnsiTheme="minorHAnsi" w:cs="Tahoma"/>
          <w:b/>
          <w:sz w:val="24"/>
          <w:szCs w:val="24"/>
        </w:rPr>
        <w:t>ρ</w:t>
      </w:r>
      <w:r w:rsidR="00C000CA">
        <w:rPr>
          <w:rFonts w:asciiTheme="minorHAnsi" w:hAnsiTheme="minorHAnsi" w:cs="Tahoma"/>
          <w:b/>
          <w:sz w:val="24"/>
          <w:szCs w:val="24"/>
        </w:rPr>
        <w:t>ίου 202</w:t>
      </w:r>
      <w:r w:rsidR="00BF18FD">
        <w:rPr>
          <w:rFonts w:asciiTheme="minorHAnsi" w:hAnsiTheme="minorHAnsi" w:cs="Tahoma"/>
          <w:b/>
          <w:sz w:val="24"/>
          <w:szCs w:val="24"/>
        </w:rPr>
        <w:t>4</w:t>
      </w:r>
    </w:p>
    <w:p w14:paraId="041D883B" w14:textId="77777777" w:rsidR="00F97D31" w:rsidRPr="00065609" w:rsidRDefault="00F97D31" w:rsidP="00065609">
      <w:pPr>
        <w:spacing w:after="0" w:line="276" w:lineRule="auto"/>
        <w:jc w:val="center"/>
        <w:rPr>
          <w:rFonts w:asciiTheme="minorHAnsi" w:eastAsia="Trebuchet MS" w:hAnsiTheme="minorHAnsi" w:cs="Tahoma"/>
          <w:sz w:val="24"/>
          <w:szCs w:val="24"/>
          <w:u w:val="single"/>
        </w:rPr>
      </w:pPr>
    </w:p>
    <w:p w14:paraId="406958AD" w14:textId="37D92BFA" w:rsidR="00B77402" w:rsidRDefault="00B77402" w:rsidP="00065609">
      <w:pPr>
        <w:spacing w:after="0" w:line="276" w:lineRule="auto"/>
        <w:jc w:val="center"/>
        <w:rPr>
          <w:rFonts w:asciiTheme="minorHAnsi" w:hAnsiTheme="minorHAnsi" w:cs="Tahoma"/>
          <w:b/>
          <w:sz w:val="24"/>
          <w:szCs w:val="24"/>
          <w:u w:val="single"/>
        </w:rPr>
      </w:pPr>
    </w:p>
    <w:p w14:paraId="2178E386" w14:textId="77777777" w:rsidR="00A24E03" w:rsidRPr="00065609" w:rsidRDefault="00A24E03" w:rsidP="00065609">
      <w:pPr>
        <w:spacing w:after="0" w:line="276" w:lineRule="auto"/>
        <w:jc w:val="center"/>
        <w:rPr>
          <w:rFonts w:asciiTheme="minorHAnsi" w:hAnsiTheme="minorHAnsi" w:cs="Tahoma"/>
          <w:b/>
          <w:sz w:val="24"/>
          <w:szCs w:val="24"/>
          <w:u w:val="single"/>
        </w:rPr>
      </w:pPr>
    </w:p>
    <w:p w14:paraId="7BFFFA40" w14:textId="4EE66368" w:rsidR="003E6FBC" w:rsidRPr="00065609" w:rsidRDefault="003E6FBC" w:rsidP="00065609">
      <w:pPr>
        <w:spacing w:after="0" w:line="276" w:lineRule="auto"/>
        <w:jc w:val="center"/>
        <w:rPr>
          <w:rFonts w:asciiTheme="minorHAnsi" w:hAnsiTheme="minorHAnsi" w:cs="Tahoma"/>
          <w:b/>
          <w:sz w:val="24"/>
          <w:szCs w:val="24"/>
          <w:u w:val="single"/>
        </w:rPr>
      </w:pPr>
      <w:r w:rsidRPr="00065609">
        <w:rPr>
          <w:rFonts w:asciiTheme="minorHAnsi" w:hAnsiTheme="minorHAnsi" w:cs="Tahoma"/>
          <w:b/>
          <w:sz w:val="24"/>
          <w:szCs w:val="24"/>
          <w:u w:val="single"/>
        </w:rPr>
        <w:t>ΤΡΟΠΟΛΟΓΙΑ</w:t>
      </w:r>
    </w:p>
    <w:p w14:paraId="2E8A8E5B" w14:textId="77777777" w:rsidR="00065609" w:rsidRDefault="00065609" w:rsidP="00065609">
      <w:pPr>
        <w:spacing w:after="0" w:line="276" w:lineRule="auto"/>
        <w:jc w:val="both"/>
        <w:rPr>
          <w:rFonts w:asciiTheme="minorHAnsi" w:hAnsiTheme="minorHAnsi" w:cs="Tahoma"/>
          <w:sz w:val="24"/>
          <w:szCs w:val="24"/>
        </w:rPr>
      </w:pPr>
    </w:p>
    <w:p w14:paraId="43ACA94E" w14:textId="403AD320" w:rsidR="00130ED8" w:rsidRPr="000201F3" w:rsidRDefault="00130ED8" w:rsidP="00251366">
      <w:pPr>
        <w:spacing w:line="276" w:lineRule="auto"/>
        <w:jc w:val="both"/>
        <w:rPr>
          <w:rFonts w:cstheme="minorHAnsi"/>
          <w:b/>
          <w:sz w:val="24"/>
          <w:szCs w:val="24"/>
          <w:shd w:val="clear" w:color="auto" w:fill="FFFFFF"/>
        </w:rPr>
      </w:pPr>
      <w:r w:rsidRPr="00F26654">
        <w:rPr>
          <w:rFonts w:cstheme="minorHAnsi"/>
          <w:b/>
          <w:sz w:val="24"/>
          <w:szCs w:val="24"/>
          <w:shd w:val="clear" w:color="auto" w:fill="FFFFFF"/>
        </w:rPr>
        <w:t>Στο σχέδιο νόμου του Υπουργείου</w:t>
      </w:r>
      <w:bookmarkStart w:id="0" w:name="_Hlk117072950"/>
      <w:r w:rsidR="00A8382D" w:rsidRPr="00F26654">
        <w:rPr>
          <w:rFonts w:cstheme="minorHAnsi"/>
          <w:b/>
          <w:sz w:val="24"/>
          <w:szCs w:val="24"/>
          <w:shd w:val="clear" w:color="auto" w:fill="FFFFFF"/>
        </w:rPr>
        <w:t xml:space="preserve"> </w:t>
      </w:r>
      <w:bookmarkStart w:id="1" w:name="_Hlk181791597"/>
      <w:r w:rsidR="00B102BA">
        <w:rPr>
          <w:rFonts w:cstheme="minorHAnsi"/>
          <w:b/>
          <w:sz w:val="24"/>
          <w:szCs w:val="24"/>
          <w:shd w:val="clear" w:color="auto" w:fill="FFFFFF"/>
        </w:rPr>
        <w:t xml:space="preserve">Εργασίας και Κοινωνικής Ασφάλισης </w:t>
      </w:r>
      <w:r w:rsidR="00AB3781">
        <w:rPr>
          <w:rFonts w:cstheme="minorHAnsi"/>
          <w:b/>
          <w:sz w:val="24"/>
          <w:szCs w:val="24"/>
          <w:shd w:val="clear" w:color="auto" w:fill="FFFFFF"/>
        </w:rPr>
        <w:t xml:space="preserve"> </w:t>
      </w:r>
      <w:r w:rsidR="000201F3">
        <w:rPr>
          <w:rFonts w:cstheme="minorHAnsi"/>
          <w:b/>
          <w:sz w:val="24"/>
          <w:szCs w:val="24"/>
          <w:shd w:val="clear" w:color="auto" w:fill="FFFFFF"/>
        </w:rPr>
        <w:t xml:space="preserve">με τίτλο </w:t>
      </w:r>
      <w:r w:rsidR="000201F3" w:rsidRPr="000201F3">
        <w:rPr>
          <w:rFonts w:cstheme="minorHAnsi"/>
          <w:b/>
          <w:sz w:val="24"/>
          <w:szCs w:val="24"/>
          <w:shd w:val="clear" w:color="auto" w:fill="FFFFFF"/>
        </w:rPr>
        <w:t>«</w:t>
      </w:r>
      <w:bookmarkStart w:id="2" w:name="_Hlk183531306"/>
      <w:r w:rsidR="00B102BA" w:rsidRPr="00AF663C">
        <w:rPr>
          <w:rFonts w:cstheme="minorHAnsi"/>
          <w:b/>
          <w:sz w:val="24"/>
          <w:szCs w:val="24"/>
          <w:shd w:val="clear" w:color="auto" w:fill="FFFFFF"/>
        </w:rPr>
        <w:t>Ενσωμάτωση της Οδηγίας (Ε.Ε.) 2022/2041 του Ευρωπαϊκού Κοινοβουλίου και του Συμβουλίου της 19ης Οκτωβρίου 2022 για επαρκείς κατώτατους μισθούς στην Ευρωπαϊκή Ένωση – Αναπροσαρμογή μισθών προσωπικού δημοσίου τομέα – Ρυθμίσεις για τον καθορισμό κατώτατου μισθού για τα έτη 2025, 2026 και 2027</w:t>
      </w:r>
      <w:bookmarkEnd w:id="2"/>
      <w:r w:rsidR="00DC01BF">
        <w:rPr>
          <w:rFonts w:cstheme="minorHAnsi"/>
          <w:b/>
          <w:sz w:val="24"/>
          <w:szCs w:val="24"/>
          <w:shd w:val="clear" w:color="auto" w:fill="FFFFFF"/>
        </w:rPr>
        <w:t>»</w:t>
      </w:r>
    </w:p>
    <w:bookmarkEnd w:id="0"/>
    <w:bookmarkEnd w:id="1"/>
    <w:p w14:paraId="27EBD41A" w14:textId="59B3B45A" w:rsidR="009B759A" w:rsidRDefault="009B759A" w:rsidP="00E070C9">
      <w:pPr>
        <w:spacing w:after="0" w:line="276" w:lineRule="auto"/>
        <w:jc w:val="center"/>
        <w:rPr>
          <w:rFonts w:asciiTheme="minorHAnsi" w:eastAsia="Trebuchet MS" w:hAnsiTheme="minorHAnsi" w:cs="Tahoma"/>
          <w:b/>
          <w:sz w:val="24"/>
          <w:szCs w:val="24"/>
        </w:rPr>
      </w:pPr>
    </w:p>
    <w:p w14:paraId="5E1ACF5D" w14:textId="77777777" w:rsidR="00A24E03" w:rsidRPr="00065609" w:rsidRDefault="00A24E03" w:rsidP="00E070C9">
      <w:pPr>
        <w:spacing w:after="0" w:line="276" w:lineRule="auto"/>
        <w:jc w:val="center"/>
        <w:rPr>
          <w:rFonts w:asciiTheme="minorHAnsi" w:eastAsia="Trebuchet MS" w:hAnsiTheme="minorHAnsi" w:cs="Tahoma"/>
          <w:b/>
          <w:sz w:val="24"/>
          <w:szCs w:val="24"/>
        </w:rPr>
      </w:pPr>
    </w:p>
    <w:p w14:paraId="5F6907C5" w14:textId="77777777" w:rsidR="00DB6B98" w:rsidRPr="00DB6B98" w:rsidRDefault="00E070C9" w:rsidP="00DB6B98">
      <w:pPr>
        <w:spacing w:after="0" w:line="276" w:lineRule="auto"/>
        <w:jc w:val="center"/>
        <w:rPr>
          <w:rFonts w:asciiTheme="minorHAnsi" w:hAnsiTheme="minorHAnsi" w:cs="Tahoma"/>
          <w:b/>
          <w:sz w:val="24"/>
          <w:szCs w:val="24"/>
          <w:u w:val="single"/>
        </w:rPr>
      </w:pPr>
      <w:r w:rsidRPr="00E070C9">
        <w:rPr>
          <w:rFonts w:asciiTheme="minorHAnsi" w:hAnsiTheme="minorHAnsi" w:cs="Tahoma"/>
          <w:b/>
          <w:sz w:val="24"/>
          <w:szCs w:val="24"/>
          <w:u w:val="single"/>
        </w:rPr>
        <w:t>Θέμα: «</w:t>
      </w:r>
      <w:r w:rsidR="00DB6B98" w:rsidRPr="00DB6B98">
        <w:rPr>
          <w:rFonts w:asciiTheme="minorHAnsi" w:hAnsiTheme="minorHAnsi" w:cs="Tahoma"/>
          <w:b/>
          <w:sz w:val="24"/>
          <w:szCs w:val="24"/>
          <w:u w:val="single"/>
        </w:rPr>
        <w:t>Προσδιορισμός του κατώτατου μισθού από τους κοινωνικούς εταίρους</w:t>
      </w:r>
    </w:p>
    <w:p w14:paraId="38BCC9B7" w14:textId="1060FDE0" w:rsidR="00B77402" w:rsidRPr="00A8382D" w:rsidRDefault="00DB6B98" w:rsidP="00DB6B98">
      <w:pPr>
        <w:spacing w:after="0" w:line="276" w:lineRule="auto"/>
        <w:jc w:val="center"/>
        <w:rPr>
          <w:rFonts w:asciiTheme="minorHAnsi" w:hAnsiTheme="minorHAnsi" w:cs="Tahoma"/>
          <w:b/>
          <w:sz w:val="24"/>
          <w:szCs w:val="24"/>
          <w:u w:val="single"/>
        </w:rPr>
      </w:pPr>
      <w:r w:rsidRPr="00DB6B98">
        <w:rPr>
          <w:rFonts w:asciiTheme="minorHAnsi" w:hAnsiTheme="minorHAnsi" w:cs="Tahoma"/>
          <w:b/>
          <w:sz w:val="24"/>
          <w:szCs w:val="24"/>
          <w:u w:val="single"/>
        </w:rPr>
        <w:t xml:space="preserve">  και την Εθνική </w:t>
      </w:r>
      <w:r w:rsidR="00AB3781">
        <w:rPr>
          <w:rFonts w:asciiTheme="minorHAnsi" w:hAnsiTheme="minorHAnsi" w:cs="Tahoma"/>
          <w:b/>
          <w:sz w:val="24"/>
          <w:szCs w:val="24"/>
          <w:u w:val="single"/>
        </w:rPr>
        <w:t xml:space="preserve">Γενική </w:t>
      </w:r>
      <w:r w:rsidRPr="00DB6B98">
        <w:rPr>
          <w:rFonts w:asciiTheme="minorHAnsi" w:hAnsiTheme="minorHAnsi" w:cs="Tahoma"/>
          <w:b/>
          <w:sz w:val="24"/>
          <w:szCs w:val="24"/>
          <w:u w:val="single"/>
        </w:rPr>
        <w:t>Συλλογική Σύμβαση Εργασίας,</w:t>
      </w:r>
      <w:r w:rsidR="002678FE">
        <w:rPr>
          <w:rFonts w:asciiTheme="minorHAnsi" w:hAnsiTheme="minorHAnsi" w:cs="Tahoma"/>
          <w:b/>
          <w:sz w:val="24"/>
          <w:szCs w:val="24"/>
          <w:u w:val="single"/>
        </w:rPr>
        <w:t xml:space="preserve"> </w:t>
      </w:r>
      <w:r w:rsidRPr="00DB6B98">
        <w:rPr>
          <w:rFonts w:asciiTheme="minorHAnsi" w:hAnsiTheme="minorHAnsi" w:cs="Tahoma"/>
          <w:b/>
          <w:sz w:val="24"/>
          <w:szCs w:val="24"/>
          <w:u w:val="single"/>
        </w:rPr>
        <w:t>και συνυπολογισμός τριετιών</w:t>
      </w:r>
      <w:r w:rsidR="00A8382D">
        <w:rPr>
          <w:rFonts w:asciiTheme="minorHAnsi" w:hAnsiTheme="minorHAnsi" w:cs="Tahoma"/>
          <w:b/>
          <w:sz w:val="24"/>
          <w:szCs w:val="24"/>
          <w:u w:val="single"/>
        </w:rPr>
        <w:t>»</w:t>
      </w:r>
    </w:p>
    <w:p w14:paraId="5DD3ACB1" w14:textId="5327B093" w:rsidR="00130ED8" w:rsidRDefault="00130ED8" w:rsidP="00065609">
      <w:pPr>
        <w:spacing w:after="0" w:line="276" w:lineRule="auto"/>
        <w:jc w:val="center"/>
        <w:rPr>
          <w:rFonts w:asciiTheme="minorHAnsi" w:hAnsiTheme="minorHAnsi" w:cs="Tahoma"/>
          <w:b/>
          <w:sz w:val="24"/>
          <w:szCs w:val="24"/>
          <w:u w:val="single"/>
        </w:rPr>
      </w:pPr>
    </w:p>
    <w:p w14:paraId="34ADE65F" w14:textId="77777777" w:rsidR="00A24E03" w:rsidRDefault="00A24E03" w:rsidP="00065609">
      <w:pPr>
        <w:spacing w:after="0" w:line="276" w:lineRule="auto"/>
        <w:jc w:val="center"/>
        <w:rPr>
          <w:rFonts w:asciiTheme="minorHAnsi" w:hAnsiTheme="minorHAnsi" w:cs="Tahoma"/>
          <w:b/>
          <w:sz w:val="24"/>
          <w:szCs w:val="24"/>
          <w:u w:val="single"/>
        </w:rPr>
      </w:pPr>
    </w:p>
    <w:p w14:paraId="2B0AF505" w14:textId="77777777" w:rsidR="00E070C9" w:rsidRDefault="00E070C9" w:rsidP="00065609">
      <w:pPr>
        <w:spacing w:after="0" w:line="276" w:lineRule="auto"/>
        <w:jc w:val="center"/>
        <w:rPr>
          <w:rFonts w:asciiTheme="minorHAnsi" w:hAnsiTheme="minorHAnsi" w:cs="Tahoma"/>
          <w:b/>
          <w:sz w:val="24"/>
          <w:szCs w:val="24"/>
          <w:u w:val="single"/>
        </w:rPr>
      </w:pPr>
    </w:p>
    <w:p w14:paraId="0A37D016" w14:textId="5FDC8C9B" w:rsidR="00F97D31" w:rsidRPr="00065609" w:rsidRDefault="00F97D31" w:rsidP="00065609">
      <w:pPr>
        <w:spacing w:after="0" w:line="276" w:lineRule="auto"/>
        <w:jc w:val="center"/>
        <w:rPr>
          <w:rFonts w:asciiTheme="minorHAnsi" w:eastAsia="Trebuchet MS" w:hAnsiTheme="minorHAnsi" w:cs="Tahoma"/>
          <w:b/>
          <w:sz w:val="24"/>
          <w:szCs w:val="24"/>
          <w:u w:val="single"/>
        </w:rPr>
      </w:pPr>
      <w:r w:rsidRPr="00065609">
        <w:rPr>
          <w:rFonts w:asciiTheme="minorHAnsi" w:hAnsiTheme="minorHAnsi" w:cs="Tahoma"/>
          <w:b/>
          <w:sz w:val="24"/>
          <w:szCs w:val="24"/>
          <w:u w:val="single"/>
        </w:rPr>
        <w:t>Αιτιολογική Έκθεση</w:t>
      </w:r>
    </w:p>
    <w:p w14:paraId="23D115D4" w14:textId="77777777" w:rsidR="00DB6B98" w:rsidRPr="00DB6B98" w:rsidRDefault="00DB6B98" w:rsidP="00DB6B98">
      <w:pPr>
        <w:spacing w:after="0" w:line="276" w:lineRule="auto"/>
        <w:jc w:val="right"/>
        <w:rPr>
          <w:rFonts w:asciiTheme="minorHAnsi" w:eastAsia="Trebuchet MS" w:hAnsiTheme="minorHAnsi" w:cs="Tahoma"/>
          <w:bCs/>
          <w:sz w:val="24"/>
          <w:szCs w:val="24"/>
        </w:rPr>
      </w:pPr>
      <w:r w:rsidRPr="00DB6B98">
        <w:rPr>
          <w:rFonts w:asciiTheme="minorHAnsi" w:eastAsia="Trebuchet MS" w:hAnsiTheme="minorHAnsi" w:cs="Tahoma"/>
          <w:bCs/>
          <w:sz w:val="24"/>
          <w:szCs w:val="24"/>
        </w:rPr>
        <w:t xml:space="preserve"> </w:t>
      </w:r>
    </w:p>
    <w:p w14:paraId="66A6D201" w14:textId="485B4308" w:rsidR="00117591" w:rsidRDefault="00E959F2" w:rsidP="00F81567">
      <w:pPr>
        <w:spacing w:after="0" w:line="276" w:lineRule="auto"/>
        <w:ind w:firstLine="720"/>
        <w:jc w:val="both"/>
        <w:rPr>
          <w:rFonts w:asciiTheme="minorHAnsi" w:eastAsia="Trebuchet MS" w:hAnsiTheme="minorHAnsi" w:cs="Tahoma"/>
          <w:bCs/>
          <w:sz w:val="24"/>
          <w:szCs w:val="24"/>
        </w:rPr>
      </w:pPr>
      <w:r>
        <w:rPr>
          <w:rFonts w:asciiTheme="minorHAnsi" w:eastAsia="Trebuchet MS" w:hAnsiTheme="minorHAnsi" w:cs="Tahoma"/>
          <w:bCs/>
          <w:sz w:val="24"/>
          <w:szCs w:val="24"/>
        </w:rPr>
        <w:t>Το ΠΑΣΟΚ</w:t>
      </w:r>
      <w:r w:rsidR="00D35ACA">
        <w:rPr>
          <w:rFonts w:asciiTheme="minorHAnsi" w:eastAsia="Trebuchet MS" w:hAnsiTheme="minorHAnsi" w:cs="Tahoma"/>
          <w:bCs/>
          <w:sz w:val="24"/>
          <w:szCs w:val="24"/>
        </w:rPr>
        <w:t xml:space="preserve"> -Κίνημα Αλλαγής, </w:t>
      </w:r>
      <w:r>
        <w:rPr>
          <w:rFonts w:asciiTheme="minorHAnsi" w:eastAsia="Trebuchet MS" w:hAnsiTheme="minorHAnsi" w:cs="Tahoma"/>
          <w:bCs/>
          <w:sz w:val="24"/>
          <w:szCs w:val="24"/>
        </w:rPr>
        <w:t>με νομοθετική του παρέμβαση</w:t>
      </w:r>
      <w:r w:rsidR="006926A0">
        <w:rPr>
          <w:rFonts w:asciiTheme="minorHAnsi" w:eastAsia="Trebuchet MS" w:hAnsiTheme="minorHAnsi" w:cs="Tahoma"/>
          <w:bCs/>
          <w:sz w:val="24"/>
          <w:szCs w:val="24"/>
        </w:rPr>
        <w:t>-πρόταση νόμου</w:t>
      </w:r>
      <w:r>
        <w:rPr>
          <w:rFonts w:asciiTheme="minorHAnsi" w:eastAsia="Trebuchet MS" w:hAnsiTheme="minorHAnsi" w:cs="Tahoma"/>
          <w:bCs/>
          <w:sz w:val="24"/>
          <w:szCs w:val="24"/>
        </w:rPr>
        <w:t xml:space="preserve"> το </w:t>
      </w:r>
      <w:r w:rsidR="00D35ACA">
        <w:rPr>
          <w:rFonts w:asciiTheme="minorHAnsi" w:eastAsia="Trebuchet MS" w:hAnsiTheme="minorHAnsi" w:cs="Tahoma"/>
          <w:bCs/>
          <w:sz w:val="24"/>
          <w:szCs w:val="24"/>
        </w:rPr>
        <w:t xml:space="preserve">Νοέμβριο </w:t>
      </w:r>
      <w:r>
        <w:rPr>
          <w:rFonts w:asciiTheme="minorHAnsi" w:eastAsia="Trebuchet MS" w:hAnsiTheme="minorHAnsi" w:cs="Tahoma"/>
          <w:bCs/>
          <w:sz w:val="24"/>
          <w:szCs w:val="24"/>
        </w:rPr>
        <w:t>2018 και σ</w:t>
      </w:r>
      <w:r w:rsidR="00F81567">
        <w:rPr>
          <w:rFonts w:asciiTheme="minorHAnsi" w:eastAsia="Trebuchet MS" w:hAnsiTheme="minorHAnsi" w:cs="Tahoma"/>
          <w:bCs/>
          <w:sz w:val="24"/>
          <w:szCs w:val="24"/>
        </w:rPr>
        <w:t xml:space="preserve">τη συνέχεια </w:t>
      </w:r>
      <w:r w:rsidR="00935632">
        <w:rPr>
          <w:rFonts w:asciiTheme="minorHAnsi" w:eastAsia="Trebuchet MS" w:hAnsiTheme="minorHAnsi" w:cs="Tahoma"/>
          <w:bCs/>
          <w:sz w:val="24"/>
          <w:szCs w:val="24"/>
        </w:rPr>
        <w:t>με τροπολογί</w:t>
      </w:r>
      <w:r>
        <w:rPr>
          <w:rFonts w:asciiTheme="minorHAnsi" w:eastAsia="Trebuchet MS" w:hAnsiTheme="minorHAnsi" w:cs="Tahoma"/>
          <w:bCs/>
          <w:sz w:val="24"/>
          <w:szCs w:val="24"/>
        </w:rPr>
        <w:t>ες του</w:t>
      </w:r>
      <w:r w:rsidR="00D35ACA">
        <w:rPr>
          <w:rFonts w:asciiTheme="minorHAnsi" w:eastAsia="Trebuchet MS" w:hAnsiTheme="minorHAnsi" w:cs="Tahoma"/>
          <w:bCs/>
          <w:sz w:val="24"/>
          <w:szCs w:val="24"/>
        </w:rPr>
        <w:t xml:space="preserve">, υποβληθείσες </w:t>
      </w:r>
      <w:r w:rsidR="00935632">
        <w:rPr>
          <w:rFonts w:asciiTheme="minorHAnsi" w:eastAsia="Trebuchet MS" w:hAnsiTheme="minorHAnsi" w:cs="Tahoma"/>
          <w:bCs/>
          <w:sz w:val="24"/>
          <w:szCs w:val="24"/>
        </w:rPr>
        <w:t>τόσο το 2020 όσο και το 2023</w:t>
      </w:r>
      <w:r w:rsidR="00D35ACA">
        <w:rPr>
          <w:rFonts w:asciiTheme="minorHAnsi" w:eastAsia="Trebuchet MS" w:hAnsiTheme="minorHAnsi" w:cs="Tahoma"/>
          <w:bCs/>
          <w:sz w:val="24"/>
          <w:szCs w:val="24"/>
        </w:rPr>
        <w:t>, σταθερά υπερασπίζεται και</w:t>
      </w:r>
      <w:r w:rsidR="006926A0">
        <w:rPr>
          <w:rFonts w:asciiTheme="minorHAnsi" w:eastAsia="Trebuchet MS" w:hAnsiTheme="minorHAnsi" w:cs="Tahoma"/>
          <w:bCs/>
          <w:sz w:val="24"/>
          <w:szCs w:val="24"/>
        </w:rPr>
        <w:t xml:space="preserve"> </w:t>
      </w:r>
      <w:r w:rsidR="00935632">
        <w:rPr>
          <w:rFonts w:asciiTheme="minorHAnsi" w:eastAsia="Trebuchet MS" w:hAnsiTheme="minorHAnsi" w:cs="Tahoma"/>
          <w:bCs/>
          <w:sz w:val="24"/>
          <w:szCs w:val="24"/>
        </w:rPr>
        <w:t xml:space="preserve">προτείνει την επαναφορά του </w:t>
      </w:r>
      <w:r w:rsidR="00DB6B98" w:rsidRPr="00DB6B98">
        <w:rPr>
          <w:rFonts w:asciiTheme="minorHAnsi" w:eastAsia="Trebuchet MS" w:hAnsiTheme="minorHAnsi" w:cs="Tahoma"/>
          <w:bCs/>
          <w:sz w:val="24"/>
          <w:szCs w:val="24"/>
        </w:rPr>
        <w:t>συστήματος προσδιορισμού του κατώτατου μισθού</w:t>
      </w:r>
      <w:r w:rsidR="00935632">
        <w:rPr>
          <w:rFonts w:asciiTheme="minorHAnsi" w:eastAsia="Trebuchet MS" w:hAnsiTheme="minorHAnsi" w:cs="Tahoma"/>
          <w:bCs/>
          <w:sz w:val="24"/>
          <w:szCs w:val="24"/>
        </w:rPr>
        <w:t xml:space="preserve">/ημερομισθίου αποκλειστικά με </w:t>
      </w:r>
      <w:r w:rsidR="00DB6B98" w:rsidRPr="00DB6B98">
        <w:rPr>
          <w:rFonts w:asciiTheme="minorHAnsi" w:eastAsia="Trebuchet MS" w:hAnsiTheme="minorHAnsi" w:cs="Tahoma"/>
          <w:bCs/>
          <w:sz w:val="24"/>
          <w:szCs w:val="24"/>
        </w:rPr>
        <w:t xml:space="preserve">την Εθνική </w:t>
      </w:r>
      <w:r w:rsidR="00935632">
        <w:rPr>
          <w:rFonts w:asciiTheme="minorHAnsi" w:eastAsia="Trebuchet MS" w:hAnsiTheme="minorHAnsi" w:cs="Tahoma"/>
          <w:bCs/>
          <w:sz w:val="24"/>
          <w:szCs w:val="24"/>
        </w:rPr>
        <w:t xml:space="preserve">Γενική </w:t>
      </w:r>
      <w:r w:rsidR="00DB6B98" w:rsidRPr="00DB6B98">
        <w:rPr>
          <w:rFonts w:asciiTheme="minorHAnsi" w:eastAsia="Trebuchet MS" w:hAnsiTheme="minorHAnsi" w:cs="Tahoma"/>
          <w:bCs/>
          <w:sz w:val="24"/>
          <w:szCs w:val="24"/>
        </w:rPr>
        <w:t xml:space="preserve">Συλλογική Σύμβαση Εργασίας </w:t>
      </w:r>
      <w:r w:rsidR="00935632">
        <w:rPr>
          <w:rFonts w:asciiTheme="minorHAnsi" w:eastAsia="Trebuchet MS" w:hAnsiTheme="minorHAnsi" w:cs="Tahoma"/>
          <w:bCs/>
          <w:sz w:val="24"/>
          <w:szCs w:val="24"/>
        </w:rPr>
        <w:t xml:space="preserve">(ΕΓΣΣΕ) , κατόπιν διαπραγματεύσεων μεταξύ των κοινωνικών εταίρων , δηλαδή των κορυφαίων οργανώσεων εργαζομένων και εργοδοτών. </w:t>
      </w:r>
    </w:p>
    <w:p w14:paraId="510B4DEF" w14:textId="2629A919" w:rsidR="00117591" w:rsidRDefault="00117591" w:rsidP="00F81567">
      <w:pPr>
        <w:spacing w:after="0" w:line="276" w:lineRule="auto"/>
        <w:ind w:firstLine="720"/>
        <w:jc w:val="both"/>
        <w:rPr>
          <w:rFonts w:asciiTheme="minorHAnsi" w:eastAsia="Trebuchet MS" w:hAnsiTheme="minorHAnsi" w:cs="Tahoma"/>
          <w:bCs/>
          <w:sz w:val="24"/>
          <w:szCs w:val="24"/>
        </w:rPr>
      </w:pPr>
      <w:r>
        <w:rPr>
          <w:rFonts w:asciiTheme="minorHAnsi" w:eastAsia="Trebuchet MS" w:hAnsiTheme="minorHAnsi" w:cs="Tahoma"/>
          <w:bCs/>
          <w:sz w:val="24"/>
          <w:szCs w:val="24"/>
        </w:rPr>
        <w:t xml:space="preserve">Σήμερα, η αναγκαιότητα υιοθέτησης της τροπολογίας αυτής, ενόψει και της υποχρέωσης της χώρας να ενσωματώσει στο εθνικό Δίκαιο την Οδηγία </w:t>
      </w:r>
      <w:r w:rsidR="00F81567">
        <w:rPr>
          <w:rFonts w:asciiTheme="minorHAnsi" w:eastAsia="Trebuchet MS" w:hAnsiTheme="minorHAnsi" w:cs="Tahoma"/>
          <w:bCs/>
          <w:sz w:val="24"/>
          <w:szCs w:val="24"/>
        </w:rPr>
        <w:t xml:space="preserve">(ΕΕ) </w:t>
      </w:r>
      <w:r>
        <w:rPr>
          <w:rFonts w:asciiTheme="minorHAnsi" w:eastAsia="Trebuchet MS" w:hAnsiTheme="minorHAnsi" w:cs="Tahoma"/>
          <w:bCs/>
          <w:sz w:val="24"/>
          <w:szCs w:val="24"/>
        </w:rPr>
        <w:t xml:space="preserve">2022/2041 είναι πιο αναγκαία από κάθε άλλη φορά. </w:t>
      </w:r>
      <w:r w:rsidR="00F81567">
        <w:rPr>
          <w:rFonts w:asciiTheme="minorHAnsi" w:eastAsia="Trebuchet MS" w:hAnsiTheme="minorHAnsi" w:cs="Tahoma"/>
          <w:bCs/>
          <w:sz w:val="24"/>
          <w:szCs w:val="24"/>
        </w:rPr>
        <w:t xml:space="preserve">Και τούτο διότι </w:t>
      </w:r>
      <w:r w:rsidR="00F81567" w:rsidRPr="00F81567">
        <w:rPr>
          <w:rFonts w:asciiTheme="minorHAnsi" w:eastAsia="Trebuchet MS" w:hAnsiTheme="minorHAnsi" w:cs="Tahoma"/>
          <w:bCs/>
          <w:sz w:val="24"/>
          <w:szCs w:val="24"/>
        </w:rPr>
        <w:t>αποδεδειγμένα αυτή είναι η διαδικασία που στηρίζει τους εργαζόμενους , την κοινωνία και την οικονομία.</w:t>
      </w:r>
    </w:p>
    <w:p w14:paraId="112148D2" w14:textId="686255AA" w:rsidR="00F81567" w:rsidRDefault="00F81567" w:rsidP="00F81567">
      <w:pPr>
        <w:spacing w:after="0" w:line="276" w:lineRule="auto"/>
        <w:ind w:firstLine="720"/>
        <w:jc w:val="both"/>
        <w:rPr>
          <w:rFonts w:asciiTheme="minorHAnsi" w:eastAsia="Trebuchet MS" w:hAnsiTheme="minorHAnsi" w:cs="Tahoma"/>
          <w:bCs/>
          <w:sz w:val="24"/>
          <w:szCs w:val="24"/>
        </w:rPr>
      </w:pPr>
      <w:r>
        <w:rPr>
          <w:rFonts w:asciiTheme="minorHAnsi" w:eastAsia="Trebuchet MS" w:hAnsiTheme="minorHAnsi" w:cs="Tahoma"/>
          <w:bCs/>
          <w:sz w:val="24"/>
          <w:szCs w:val="24"/>
        </w:rPr>
        <w:lastRenderedPageBreak/>
        <w:t xml:space="preserve">Προς επίρρωση τούτου, αξίζει να αναφερθεί η σκέψη 25 του Προοιμίου της </w:t>
      </w:r>
      <w:r w:rsidR="00410CEE">
        <w:rPr>
          <w:rFonts w:asciiTheme="minorHAnsi" w:eastAsia="Trebuchet MS" w:hAnsiTheme="minorHAnsi" w:cs="Tahoma"/>
          <w:bCs/>
          <w:sz w:val="24"/>
          <w:szCs w:val="24"/>
        </w:rPr>
        <w:t xml:space="preserve">ανωτέρω </w:t>
      </w:r>
      <w:r>
        <w:rPr>
          <w:rFonts w:asciiTheme="minorHAnsi" w:eastAsia="Trebuchet MS" w:hAnsiTheme="minorHAnsi" w:cs="Tahoma"/>
          <w:bCs/>
          <w:sz w:val="24"/>
          <w:szCs w:val="24"/>
        </w:rPr>
        <w:t>Οδηγίας</w:t>
      </w:r>
      <w:r w:rsidR="00DE438C">
        <w:rPr>
          <w:rFonts w:asciiTheme="minorHAnsi" w:eastAsia="Trebuchet MS" w:hAnsiTheme="minorHAnsi" w:cs="Tahoma"/>
          <w:bCs/>
          <w:sz w:val="24"/>
          <w:szCs w:val="24"/>
        </w:rPr>
        <w:t>:</w:t>
      </w:r>
      <w:r>
        <w:rPr>
          <w:rFonts w:asciiTheme="minorHAnsi" w:eastAsia="Trebuchet MS" w:hAnsiTheme="minorHAnsi" w:cs="Tahoma"/>
          <w:bCs/>
          <w:sz w:val="24"/>
          <w:szCs w:val="24"/>
        </w:rPr>
        <w:t xml:space="preserve"> </w:t>
      </w:r>
      <w:r w:rsidRPr="00F81567">
        <w:rPr>
          <w:rFonts w:asciiTheme="minorHAnsi" w:eastAsia="Trebuchet MS" w:hAnsiTheme="minorHAnsi" w:cs="Tahoma"/>
          <w:bCs/>
          <w:sz w:val="24"/>
          <w:szCs w:val="24"/>
        </w:rPr>
        <w:t>«</w:t>
      </w:r>
      <w:r w:rsidRPr="00410CEE">
        <w:rPr>
          <w:rFonts w:asciiTheme="minorHAnsi" w:eastAsia="Trebuchet MS" w:hAnsiTheme="minorHAnsi" w:cs="Tahoma"/>
          <w:b/>
          <w:i/>
          <w:iCs/>
          <w:sz w:val="24"/>
          <w:szCs w:val="24"/>
        </w:rPr>
        <w:t>Τα κράτη- μέλη με υψηλό ποσοστό κάλυψης από συλλογικές διαπραγματεύσεις</w:t>
      </w:r>
      <w:r w:rsidRPr="00F81567">
        <w:rPr>
          <w:rFonts w:asciiTheme="minorHAnsi" w:eastAsia="Trebuchet MS" w:hAnsiTheme="minorHAnsi" w:cs="Tahoma"/>
          <w:bCs/>
          <w:i/>
          <w:iCs/>
          <w:sz w:val="24"/>
          <w:szCs w:val="24"/>
        </w:rPr>
        <w:t xml:space="preserve"> τείνουν να </w:t>
      </w:r>
      <w:r w:rsidRPr="00410CEE">
        <w:rPr>
          <w:rFonts w:asciiTheme="minorHAnsi" w:eastAsia="Trebuchet MS" w:hAnsiTheme="minorHAnsi" w:cs="Tahoma"/>
          <w:b/>
          <w:i/>
          <w:iCs/>
          <w:sz w:val="24"/>
          <w:szCs w:val="24"/>
        </w:rPr>
        <w:t>έχουν</w:t>
      </w:r>
      <w:r w:rsidRPr="00F81567">
        <w:rPr>
          <w:rFonts w:asciiTheme="minorHAnsi" w:eastAsia="Trebuchet MS" w:hAnsiTheme="minorHAnsi" w:cs="Tahoma"/>
          <w:bCs/>
          <w:i/>
          <w:iCs/>
          <w:sz w:val="24"/>
          <w:szCs w:val="24"/>
        </w:rPr>
        <w:t xml:space="preserve"> </w:t>
      </w:r>
      <w:r w:rsidRPr="00F81567">
        <w:rPr>
          <w:rFonts w:asciiTheme="minorHAnsi" w:eastAsia="Trebuchet MS" w:hAnsiTheme="minorHAnsi" w:cs="Tahoma"/>
          <w:b/>
          <w:i/>
          <w:iCs/>
          <w:sz w:val="24"/>
          <w:szCs w:val="24"/>
        </w:rPr>
        <w:t>μικρό ποσοστό χαμηλόμισθων εργαζομένων και υψηλούς κατώτατους μισθούς.</w:t>
      </w:r>
      <w:r w:rsidRPr="00F81567">
        <w:rPr>
          <w:rFonts w:asciiTheme="minorHAnsi" w:eastAsia="Trebuchet MS" w:hAnsiTheme="minorHAnsi" w:cs="Tahoma"/>
          <w:bCs/>
          <w:i/>
          <w:iCs/>
          <w:sz w:val="24"/>
          <w:szCs w:val="24"/>
        </w:rPr>
        <w:t xml:space="preserve"> Τα κράτη μέλη με μικρό ποσοστό χαμηλόμισθων εργαζομένων έχουν ποσοστό κάλυψης από συλλογικές διαπραγματεύσεις άνω του 80 %. Ομοίως, </w:t>
      </w:r>
      <w:r w:rsidRPr="00410CEE">
        <w:rPr>
          <w:rFonts w:asciiTheme="minorHAnsi" w:eastAsia="Trebuchet MS" w:hAnsiTheme="minorHAnsi" w:cs="Tahoma"/>
          <w:b/>
          <w:i/>
          <w:iCs/>
          <w:sz w:val="24"/>
          <w:szCs w:val="24"/>
        </w:rPr>
        <w:t>η πλειονότητα των κρατών μελών με υψηλά επίπεδα κατώτατων μισθών σε σχέση με τον μέσο μισθό έχει κάλυψη από συλλογικές διαπραγματεύσεις άνω του 80 %.</w:t>
      </w:r>
      <w:r w:rsidRPr="00F81567">
        <w:rPr>
          <w:rFonts w:asciiTheme="minorHAnsi" w:eastAsia="Trebuchet MS" w:hAnsiTheme="minorHAnsi" w:cs="Tahoma"/>
          <w:bCs/>
          <w:i/>
          <w:iCs/>
          <w:sz w:val="24"/>
          <w:szCs w:val="24"/>
        </w:rPr>
        <w:t xml:space="preserve"> Ως εκ τούτου, κάθε κράτος μέλος με ποσοστό κάλυψης από συλλογικές διαπραγματεύσεις κάτω του 80 % θα πρέπει να θεσπίσει μέτρα με σκοπό την ενίσχυση των εν λόγω συλλογικών διαπραγματεύσεων. Κάθε κράτος μέλος στο οποίο η κάλυψη από συλλογικές διαπραγματεύσεις υπολείπεται του κατώτατου ορίου του 80 % θα πρέπει να θεσπίσει πλαίσιο με τους αναγκαίους πρόσφορους όρους για τις συλλογικές διαπραγματεύσεις και να καταρτίσει σχέδιο δράσης για την προώθηση των συλλογικών διαπραγματεύσεων, ώστε σταδιακά να αυξηθεί το ποσοστό κάλυψης από συλλογικές διαπραγματεύσεις</w:t>
      </w:r>
      <w:r w:rsidRPr="00F81567">
        <w:rPr>
          <w:rFonts w:asciiTheme="minorHAnsi" w:eastAsia="Trebuchet MS" w:hAnsiTheme="minorHAnsi" w:cs="Tahoma"/>
          <w:bCs/>
          <w:sz w:val="24"/>
          <w:szCs w:val="24"/>
        </w:rPr>
        <w:t>».</w:t>
      </w:r>
    </w:p>
    <w:p w14:paraId="47E9A078" w14:textId="39F25336" w:rsidR="00F81567" w:rsidRDefault="00DE438C" w:rsidP="00F81567">
      <w:pPr>
        <w:spacing w:after="0" w:line="276" w:lineRule="auto"/>
        <w:ind w:firstLine="720"/>
        <w:jc w:val="both"/>
        <w:rPr>
          <w:rFonts w:asciiTheme="minorHAnsi" w:eastAsia="Trebuchet MS" w:hAnsiTheme="minorHAnsi" w:cs="Tahoma"/>
          <w:bCs/>
          <w:sz w:val="24"/>
          <w:szCs w:val="24"/>
        </w:rPr>
      </w:pPr>
      <w:r>
        <w:rPr>
          <w:rFonts w:asciiTheme="minorHAnsi" w:eastAsia="Trebuchet MS" w:hAnsiTheme="minorHAnsi" w:cs="Tahoma"/>
          <w:bCs/>
          <w:sz w:val="24"/>
          <w:szCs w:val="24"/>
        </w:rPr>
        <w:t xml:space="preserve">Αξίζει όμως να περιγραφεί και η κατάσταση της κοινωνίας και της αγοράς εργασίας, εν έτει 2024: </w:t>
      </w:r>
    </w:p>
    <w:p w14:paraId="71122674" w14:textId="60BCE463" w:rsidR="007044AB" w:rsidRDefault="007044AB" w:rsidP="00DB6B98">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00AA0A8F">
        <w:rPr>
          <w:rFonts w:asciiTheme="minorHAnsi" w:eastAsia="Trebuchet MS" w:hAnsiTheme="minorHAnsi" w:cs="Tahoma"/>
          <w:bCs/>
          <w:sz w:val="24"/>
          <w:szCs w:val="24"/>
        </w:rPr>
        <w:t xml:space="preserve"> το ποσοστό των εργαζομένων </w:t>
      </w:r>
      <w:r w:rsidR="00410CEE">
        <w:rPr>
          <w:rFonts w:asciiTheme="minorHAnsi" w:eastAsia="Trebuchet MS" w:hAnsiTheme="minorHAnsi" w:cs="Tahoma"/>
          <w:bCs/>
          <w:sz w:val="24"/>
          <w:szCs w:val="24"/>
        </w:rPr>
        <w:t xml:space="preserve">της χώρας μας </w:t>
      </w:r>
      <w:r w:rsidR="00AA0A8F">
        <w:rPr>
          <w:rFonts w:asciiTheme="minorHAnsi" w:eastAsia="Trebuchet MS" w:hAnsiTheme="minorHAnsi" w:cs="Tahoma"/>
          <w:bCs/>
          <w:sz w:val="24"/>
          <w:szCs w:val="24"/>
        </w:rPr>
        <w:t>που καλύπτονται από ΣΣΕ υπολείπεται όχι του 80% που θέτει η Οδηγία αλλά του 30%</w:t>
      </w:r>
      <w:r w:rsidR="002674D8">
        <w:rPr>
          <w:rFonts w:asciiTheme="minorHAnsi" w:eastAsia="Trebuchet MS" w:hAnsiTheme="minorHAnsi" w:cs="Tahoma"/>
          <w:bCs/>
          <w:sz w:val="24"/>
          <w:szCs w:val="24"/>
        </w:rPr>
        <w:t>, ενώ τ</w:t>
      </w:r>
      <w:r w:rsidR="00AA0A8F">
        <w:rPr>
          <w:rFonts w:asciiTheme="minorHAnsi" w:eastAsia="Trebuchet MS" w:hAnsiTheme="minorHAnsi" w:cs="Tahoma"/>
          <w:bCs/>
          <w:sz w:val="24"/>
          <w:szCs w:val="24"/>
        </w:rPr>
        <w:t>ην ίδια στιγμή, σύμφωνα με έρευνα της ΓΣΕΕ, οι εργαζόμενοι στη συντριπτική τους πλειοψηφία (85%) θεωρούν ότι οι συλλογικές συμβάσεις είναι απαραίτητη προϋπόθεση για καλύτερες συνθήκες εργασίας</w:t>
      </w:r>
      <w:r w:rsidR="00DE438C">
        <w:rPr>
          <w:rFonts w:asciiTheme="minorHAnsi" w:eastAsia="Trebuchet MS" w:hAnsiTheme="minorHAnsi" w:cs="Tahoma"/>
          <w:bCs/>
          <w:sz w:val="24"/>
          <w:szCs w:val="24"/>
        </w:rPr>
        <w:t>,</w:t>
      </w:r>
    </w:p>
    <w:p w14:paraId="396D6B7C" w14:textId="2748F575" w:rsidR="007044AB" w:rsidRPr="007044AB" w:rsidRDefault="007044AB" w:rsidP="007044AB">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Pr="007044AB">
        <w:t xml:space="preserve"> </w:t>
      </w:r>
      <w:r>
        <w:t>η</w:t>
      </w:r>
      <w:r w:rsidRPr="007044AB">
        <w:rPr>
          <w:rFonts w:asciiTheme="minorHAnsi" w:eastAsia="Trebuchet MS" w:hAnsiTheme="minorHAnsi" w:cs="Tahoma"/>
          <w:bCs/>
          <w:sz w:val="24"/>
          <w:szCs w:val="24"/>
        </w:rPr>
        <w:t xml:space="preserve"> αγοραστική δύναμη των εργαζομένων βρίσκεται σχεδόν στο ναδίρ της Ε.Ε. αφού ξεπερνάμε (ακόμη…) μόνο εκείνη </w:t>
      </w:r>
      <w:r>
        <w:rPr>
          <w:rFonts w:asciiTheme="minorHAnsi" w:eastAsia="Trebuchet MS" w:hAnsiTheme="minorHAnsi" w:cs="Tahoma"/>
          <w:bCs/>
          <w:sz w:val="24"/>
          <w:szCs w:val="24"/>
        </w:rPr>
        <w:t>των εργαζομένων στη Βουλγαρία</w:t>
      </w:r>
      <w:r w:rsidR="00B102BA">
        <w:rPr>
          <w:rFonts w:asciiTheme="minorHAnsi" w:eastAsia="Trebuchet MS" w:hAnsiTheme="minorHAnsi" w:cs="Tahoma"/>
          <w:bCs/>
          <w:sz w:val="24"/>
          <w:szCs w:val="24"/>
        </w:rPr>
        <w:t>,</w:t>
      </w:r>
    </w:p>
    <w:p w14:paraId="35C13CE1" w14:textId="34FD4705" w:rsidR="007044AB" w:rsidRPr="007044AB" w:rsidRDefault="00AA0A8F" w:rsidP="007044AB">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 xml:space="preserve">-με ευθύνη της Κυβέρνησης </w:t>
      </w:r>
      <w:r w:rsidR="007044AB" w:rsidRPr="007044AB">
        <w:rPr>
          <w:rFonts w:asciiTheme="minorHAnsi" w:eastAsia="Trebuchet MS" w:hAnsiTheme="minorHAnsi" w:cs="Tahoma"/>
          <w:bCs/>
          <w:sz w:val="24"/>
          <w:szCs w:val="24"/>
        </w:rPr>
        <w:t>έχουν απορρυθμιστεί οι εργασιακές σχέσεις , με αποτέλεσμα στην Ελλάδα το μερίδιο των μισθών να είναι το δεύτερο χαμηλότερο στην ΕΕ  ενώ το μερίδιο των κερδών το τρίτο υψηλότερο</w:t>
      </w:r>
      <w:r>
        <w:rPr>
          <w:rFonts w:asciiTheme="minorHAnsi" w:eastAsia="Trebuchet MS" w:hAnsiTheme="minorHAnsi" w:cs="Tahoma"/>
          <w:bCs/>
          <w:sz w:val="24"/>
          <w:szCs w:val="24"/>
        </w:rPr>
        <w:t xml:space="preserve">, τρανή απόδειξη της </w:t>
      </w:r>
      <w:r w:rsidR="002674D8">
        <w:rPr>
          <w:rFonts w:asciiTheme="minorHAnsi" w:eastAsia="Trebuchet MS" w:hAnsiTheme="minorHAnsi" w:cs="Tahoma"/>
          <w:bCs/>
          <w:sz w:val="24"/>
          <w:szCs w:val="24"/>
        </w:rPr>
        <w:t>μεγάλης αύξησης των ανισοτήτων</w:t>
      </w:r>
      <w:r w:rsidR="00B102BA">
        <w:rPr>
          <w:rFonts w:asciiTheme="minorHAnsi" w:eastAsia="Trebuchet MS" w:hAnsiTheme="minorHAnsi" w:cs="Tahoma"/>
          <w:bCs/>
          <w:sz w:val="24"/>
          <w:szCs w:val="24"/>
        </w:rPr>
        <w:t>,</w:t>
      </w:r>
    </w:p>
    <w:p w14:paraId="3E971AFE" w14:textId="739A6986" w:rsidR="007044AB" w:rsidRDefault="002674D8" w:rsidP="007044AB">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00410CEE">
        <w:rPr>
          <w:rFonts w:asciiTheme="minorHAnsi" w:eastAsia="Trebuchet MS" w:hAnsiTheme="minorHAnsi" w:cs="Tahoma"/>
          <w:bCs/>
          <w:sz w:val="24"/>
          <w:szCs w:val="24"/>
        </w:rPr>
        <w:t xml:space="preserve">η Ελλάδα </w:t>
      </w:r>
      <w:r w:rsidR="007044AB" w:rsidRPr="007044AB">
        <w:rPr>
          <w:rFonts w:asciiTheme="minorHAnsi" w:eastAsia="Trebuchet MS" w:hAnsiTheme="minorHAnsi" w:cs="Tahoma"/>
          <w:bCs/>
          <w:sz w:val="24"/>
          <w:szCs w:val="24"/>
        </w:rPr>
        <w:t>είναι ουραγός στις ποιοτικές θέσεις εργασίας και ταυτόχρονα οι εργαζόμενοι δουλεύουν περισσότερο όχι μόνο από όλους τους Ευρωπαίους αλλά ακόμη και από τους Ιάπωνες και τους Αμερικανούς</w:t>
      </w:r>
      <w:r w:rsidR="00B102BA">
        <w:rPr>
          <w:rFonts w:asciiTheme="minorHAnsi" w:eastAsia="Trebuchet MS" w:hAnsiTheme="minorHAnsi" w:cs="Tahoma"/>
          <w:bCs/>
          <w:sz w:val="24"/>
          <w:szCs w:val="24"/>
        </w:rPr>
        <w:t>,</w:t>
      </w:r>
    </w:p>
    <w:p w14:paraId="2B822A4D" w14:textId="6DF4E97F" w:rsidR="007044AB" w:rsidRDefault="007044AB" w:rsidP="007044AB">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00F81567">
        <w:rPr>
          <w:rFonts w:asciiTheme="minorHAnsi" w:eastAsia="Trebuchet MS" w:hAnsiTheme="minorHAnsi" w:cs="Tahoma"/>
          <w:bCs/>
          <w:sz w:val="24"/>
          <w:szCs w:val="24"/>
        </w:rPr>
        <w:t xml:space="preserve"> σύμφωνα με την ΕΛ.ΣΤΑΤ.</w:t>
      </w:r>
      <w:r w:rsidR="00DE438C">
        <w:rPr>
          <w:rFonts w:asciiTheme="minorHAnsi" w:eastAsia="Trebuchet MS" w:hAnsiTheme="minorHAnsi" w:cs="Tahoma"/>
          <w:bCs/>
          <w:sz w:val="24"/>
          <w:szCs w:val="24"/>
        </w:rPr>
        <w:t xml:space="preserve">, η χώρα μας </w:t>
      </w:r>
      <w:r w:rsidR="00F81567">
        <w:rPr>
          <w:rFonts w:asciiTheme="minorHAnsi" w:eastAsia="Trebuchet MS" w:hAnsiTheme="minorHAnsi" w:cs="Tahoma"/>
          <w:bCs/>
          <w:sz w:val="24"/>
          <w:szCs w:val="24"/>
        </w:rPr>
        <w:t>καταγράφει το δεύτερο υψηλότερο ποσοστ</w:t>
      </w:r>
      <w:r w:rsidR="00DE438C">
        <w:rPr>
          <w:rFonts w:asciiTheme="minorHAnsi" w:eastAsia="Trebuchet MS" w:hAnsiTheme="minorHAnsi" w:cs="Tahoma"/>
          <w:bCs/>
          <w:sz w:val="24"/>
          <w:szCs w:val="24"/>
        </w:rPr>
        <w:t xml:space="preserve">ό </w:t>
      </w:r>
      <w:r w:rsidR="00F81567">
        <w:rPr>
          <w:rFonts w:asciiTheme="minorHAnsi" w:eastAsia="Trebuchet MS" w:hAnsiTheme="minorHAnsi" w:cs="Tahoma"/>
          <w:bCs/>
          <w:sz w:val="24"/>
          <w:szCs w:val="24"/>
        </w:rPr>
        <w:t>πληθυσμού σε κίνδυνο φτώχειας στην Ευρωζώνη</w:t>
      </w:r>
      <w:r w:rsidR="00DE438C">
        <w:rPr>
          <w:rFonts w:asciiTheme="minorHAnsi" w:eastAsia="Trebuchet MS" w:hAnsiTheme="minorHAnsi" w:cs="Tahoma"/>
          <w:bCs/>
          <w:sz w:val="24"/>
          <w:szCs w:val="24"/>
        </w:rPr>
        <w:t xml:space="preserve">. </w:t>
      </w:r>
    </w:p>
    <w:p w14:paraId="46454902" w14:textId="77777777" w:rsidR="00DE438C" w:rsidRPr="00EC325F" w:rsidRDefault="00DE438C" w:rsidP="00DE438C">
      <w:pPr>
        <w:spacing w:after="0" w:line="276" w:lineRule="auto"/>
        <w:jc w:val="both"/>
        <w:rPr>
          <w:rFonts w:asciiTheme="minorHAnsi" w:eastAsia="Trebuchet MS" w:hAnsiTheme="minorHAnsi" w:cs="Tahoma"/>
          <w:bCs/>
          <w:sz w:val="24"/>
          <w:szCs w:val="24"/>
          <w:u w:val="single"/>
        </w:rPr>
      </w:pPr>
      <w:r w:rsidRPr="00EC325F">
        <w:rPr>
          <w:rFonts w:asciiTheme="minorHAnsi" w:eastAsia="Trebuchet MS" w:hAnsiTheme="minorHAnsi" w:cs="Tahoma"/>
          <w:bCs/>
          <w:sz w:val="24"/>
          <w:szCs w:val="24"/>
          <w:u w:val="single"/>
        </w:rPr>
        <w:t>Κατόπιν των ανωτέρω και επειδή :</w:t>
      </w:r>
    </w:p>
    <w:p w14:paraId="3C2503E9" w14:textId="04B80879" w:rsidR="00DE438C" w:rsidRDefault="00DE438C" w:rsidP="00DE438C">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Pr="00DE438C">
        <w:rPr>
          <w:rFonts w:asciiTheme="minorHAnsi" w:eastAsia="Trebuchet MS" w:hAnsiTheme="minorHAnsi" w:cs="Tahoma"/>
          <w:bCs/>
          <w:sz w:val="24"/>
          <w:szCs w:val="24"/>
        </w:rPr>
        <w:t xml:space="preserve"> η </w:t>
      </w:r>
      <w:r>
        <w:rPr>
          <w:rFonts w:asciiTheme="minorHAnsi" w:eastAsia="Trebuchet MS" w:hAnsiTheme="minorHAnsi" w:cs="Tahoma"/>
          <w:bCs/>
          <w:sz w:val="24"/>
          <w:szCs w:val="24"/>
        </w:rPr>
        <w:t xml:space="preserve">βελτίωση </w:t>
      </w:r>
      <w:r w:rsidRPr="00DE438C">
        <w:rPr>
          <w:rFonts w:asciiTheme="minorHAnsi" w:eastAsia="Trebuchet MS" w:hAnsiTheme="minorHAnsi" w:cs="Tahoma"/>
          <w:bCs/>
          <w:sz w:val="24"/>
          <w:szCs w:val="24"/>
        </w:rPr>
        <w:t>των συνθηκών διαβίωσης και εργασίας</w:t>
      </w:r>
      <w:r w:rsidR="00D051A2">
        <w:rPr>
          <w:rFonts w:asciiTheme="minorHAnsi" w:eastAsia="Trebuchet MS" w:hAnsiTheme="minorHAnsi" w:cs="Tahoma"/>
          <w:bCs/>
          <w:sz w:val="24"/>
          <w:szCs w:val="24"/>
        </w:rPr>
        <w:t xml:space="preserve"> </w:t>
      </w:r>
      <w:r>
        <w:rPr>
          <w:rFonts w:asciiTheme="minorHAnsi" w:eastAsia="Trebuchet MS" w:hAnsiTheme="minorHAnsi" w:cs="Tahoma"/>
          <w:bCs/>
          <w:sz w:val="24"/>
          <w:szCs w:val="24"/>
        </w:rPr>
        <w:t xml:space="preserve">είναι απολύτως απαραίτητη, </w:t>
      </w:r>
      <w:r w:rsidR="00D051A2">
        <w:rPr>
          <w:rFonts w:asciiTheme="minorHAnsi" w:eastAsia="Trebuchet MS" w:hAnsiTheme="minorHAnsi" w:cs="Tahoma"/>
          <w:bCs/>
          <w:sz w:val="24"/>
          <w:szCs w:val="24"/>
        </w:rPr>
        <w:t>προκειμένου να επιτευχθεί η</w:t>
      </w:r>
      <w:r w:rsidRPr="00DE438C">
        <w:rPr>
          <w:rFonts w:asciiTheme="minorHAnsi" w:eastAsia="Trebuchet MS" w:hAnsiTheme="minorHAnsi" w:cs="Tahoma"/>
          <w:bCs/>
          <w:sz w:val="24"/>
          <w:szCs w:val="24"/>
        </w:rPr>
        <w:t xml:space="preserve"> ανοδική κοινωνική σύγκλιση</w:t>
      </w:r>
      <w:r w:rsidR="00B102BA">
        <w:rPr>
          <w:rFonts w:asciiTheme="minorHAnsi" w:eastAsia="Trebuchet MS" w:hAnsiTheme="minorHAnsi" w:cs="Tahoma"/>
          <w:bCs/>
          <w:sz w:val="24"/>
          <w:szCs w:val="24"/>
        </w:rPr>
        <w:t xml:space="preserve">, </w:t>
      </w:r>
      <w:r w:rsidR="00D051A2">
        <w:rPr>
          <w:rFonts w:asciiTheme="minorHAnsi" w:eastAsia="Trebuchet MS" w:hAnsiTheme="minorHAnsi" w:cs="Tahoma"/>
          <w:bCs/>
          <w:sz w:val="24"/>
          <w:szCs w:val="24"/>
        </w:rPr>
        <w:t xml:space="preserve">η μείωση </w:t>
      </w:r>
      <w:r w:rsidRPr="00DE438C">
        <w:rPr>
          <w:rFonts w:asciiTheme="minorHAnsi" w:eastAsia="Trebuchet MS" w:hAnsiTheme="minorHAnsi" w:cs="Tahoma"/>
          <w:bCs/>
          <w:sz w:val="24"/>
          <w:szCs w:val="24"/>
        </w:rPr>
        <w:t>τη</w:t>
      </w:r>
      <w:r w:rsidR="00D051A2">
        <w:rPr>
          <w:rFonts w:asciiTheme="minorHAnsi" w:eastAsia="Trebuchet MS" w:hAnsiTheme="minorHAnsi" w:cs="Tahoma"/>
          <w:bCs/>
          <w:sz w:val="24"/>
          <w:szCs w:val="24"/>
        </w:rPr>
        <w:t>ς</w:t>
      </w:r>
      <w:r w:rsidRPr="00DE438C">
        <w:rPr>
          <w:rFonts w:asciiTheme="minorHAnsi" w:eastAsia="Trebuchet MS" w:hAnsiTheme="minorHAnsi" w:cs="Tahoma"/>
          <w:bCs/>
          <w:sz w:val="24"/>
          <w:szCs w:val="24"/>
        </w:rPr>
        <w:t xml:space="preserve"> μισθολογική</w:t>
      </w:r>
      <w:r w:rsidR="00D051A2">
        <w:rPr>
          <w:rFonts w:asciiTheme="minorHAnsi" w:eastAsia="Trebuchet MS" w:hAnsiTheme="minorHAnsi" w:cs="Tahoma"/>
          <w:bCs/>
          <w:sz w:val="24"/>
          <w:szCs w:val="24"/>
        </w:rPr>
        <w:t>ς</w:t>
      </w:r>
      <w:r w:rsidRPr="00DE438C">
        <w:rPr>
          <w:rFonts w:asciiTheme="minorHAnsi" w:eastAsia="Trebuchet MS" w:hAnsiTheme="minorHAnsi" w:cs="Tahoma"/>
          <w:bCs/>
          <w:sz w:val="24"/>
          <w:szCs w:val="24"/>
        </w:rPr>
        <w:t xml:space="preserve"> ανισότητα</w:t>
      </w:r>
      <w:r w:rsidR="00D051A2">
        <w:rPr>
          <w:rFonts w:asciiTheme="minorHAnsi" w:eastAsia="Trebuchet MS" w:hAnsiTheme="minorHAnsi" w:cs="Tahoma"/>
          <w:bCs/>
          <w:sz w:val="24"/>
          <w:szCs w:val="24"/>
        </w:rPr>
        <w:t xml:space="preserve">ς </w:t>
      </w:r>
      <w:r w:rsidR="00B102BA">
        <w:rPr>
          <w:rFonts w:asciiTheme="minorHAnsi" w:eastAsia="Trebuchet MS" w:hAnsiTheme="minorHAnsi" w:cs="Tahoma"/>
          <w:bCs/>
          <w:sz w:val="24"/>
          <w:szCs w:val="24"/>
        </w:rPr>
        <w:t xml:space="preserve">και , επομένως, η ενίσχυση της κοινωνικής συνοχής </w:t>
      </w:r>
      <w:r w:rsidR="00D051A2">
        <w:rPr>
          <w:rFonts w:asciiTheme="minorHAnsi" w:eastAsia="Trebuchet MS" w:hAnsiTheme="minorHAnsi" w:cs="Tahoma"/>
          <w:bCs/>
          <w:sz w:val="24"/>
          <w:szCs w:val="24"/>
        </w:rPr>
        <w:t>και</w:t>
      </w:r>
      <w:r w:rsidR="00B102BA">
        <w:rPr>
          <w:rFonts w:asciiTheme="minorHAnsi" w:eastAsia="Trebuchet MS" w:hAnsiTheme="minorHAnsi" w:cs="Tahoma"/>
          <w:bCs/>
          <w:sz w:val="24"/>
          <w:szCs w:val="24"/>
        </w:rPr>
        <w:t xml:space="preserve"> επειδή</w:t>
      </w:r>
      <w:r w:rsidR="00D051A2">
        <w:rPr>
          <w:rFonts w:asciiTheme="minorHAnsi" w:eastAsia="Trebuchet MS" w:hAnsiTheme="minorHAnsi" w:cs="Tahoma"/>
          <w:bCs/>
          <w:sz w:val="24"/>
          <w:szCs w:val="24"/>
        </w:rPr>
        <w:t xml:space="preserve"> για την  επίτευξη αυτών, απαιτούνται </w:t>
      </w:r>
      <w:r w:rsidRPr="00DE438C">
        <w:rPr>
          <w:rFonts w:asciiTheme="minorHAnsi" w:eastAsia="Trebuchet MS" w:hAnsiTheme="minorHAnsi" w:cs="Tahoma"/>
          <w:bCs/>
          <w:sz w:val="24"/>
          <w:szCs w:val="24"/>
        </w:rPr>
        <w:t xml:space="preserve"> α)</w:t>
      </w:r>
      <w:r w:rsidR="00D051A2">
        <w:rPr>
          <w:rFonts w:asciiTheme="minorHAnsi" w:eastAsia="Trebuchet MS" w:hAnsiTheme="minorHAnsi" w:cs="Tahoma"/>
          <w:bCs/>
          <w:sz w:val="24"/>
          <w:szCs w:val="24"/>
        </w:rPr>
        <w:t xml:space="preserve"> η</w:t>
      </w:r>
      <w:r w:rsidRPr="00DE438C">
        <w:rPr>
          <w:rFonts w:asciiTheme="minorHAnsi" w:eastAsia="Trebuchet MS" w:hAnsiTheme="minorHAnsi" w:cs="Tahoma"/>
          <w:bCs/>
          <w:sz w:val="24"/>
          <w:szCs w:val="24"/>
        </w:rPr>
        <w:t xml:space="preserve"> επάρκεια των νόμιμων κατώτατων μισθών</w:t>
      </w:r>
      <w:r w:rsidR="00D051A2">
        <w:rPr>
          <w:rFonts w:asciiTheme="minorHAnsi" w:eastAsia="Trebuchet MS" w:hAnsiTheme="minorHAnsi" w:cs="Tahoma"/>
          <w:bCs/>
          <w:sz w:val="24"/>
          <w:szCs w:val="24"/>
        </w:rPr>
        <w:t>/ημερομισθίων</w:t>
      </w:r>
      <w:r w:rsidRPr="00DE438C">
        <w:rPr>
          <w:rFonts w:asciiTheme="minorHAnsi" w:eastAsia="Trebuchet MS" w:hAnsiTheme="minorHAnsi" w:cs="Tahoma"/>
          <w:bCs/>
          <w:sz w:val="24"/>
          <w:szCs w:val="24"/>
        </w:rPr>
        <w:t>, β)</w:t>
      </w:r>
      <w:r w:rsidR="00D051A2">
        <w:rPr>
          <w:rFonts w:asciiTheme="minorHAnsi" w:eastAsia="Trebuchet MS" w:hAnsiTheme="minorHAnsi" w:cs="Tahoma"/>
          <w:bCs/>
          <w:sz w:val="24"/>
          <w:szCs w:val="24"/>
        </w:rPr>
        <w:t xml:space="preserve"> η</w:t>
      </w:r>
      <w:r w:rsidRPr="00DE438C">
        <w:rPr>
          <w:rFonts w:asciiTheme="minorHAnsi" w:eastAsia="Trebuchet MS" w:hAnsiTheme="minorHAnsi" w:cs="Tahoma"/>
          <w:bCs/>
          <w:sz w:val="24"/>
          <w:szCs w:val="24"/>
        </w:rPr>
        <w:t xml:space="preserve"> προώθηση των συλλογικών διαπραγματεύσεων για τον καθορισμό των μισθών·,</w:t>
      </w:r>
      <w:r w:rsidR="00D051A2">
        <w:rPr>
          <w:rFonts w:asciiTheme="minorHAnsi" w:eastAsia="Trebuchet MS" w:hAnsiTheme="minorHAnsi" w:cs="Tahoma"/>
          <w:bCs/>
          <w:sz w:val="24"/>
          <w:szCs w:val="24"/>
        </w:rPr>
        <w:t xml:space="preserve"> ώστε να φτάσει σε κάλυψη από ΣΣΕ τουλάχιστον το 80% των εργαζομένων</w:t>
      </w:r>
      <w:r w:rsidRPr="00DE438C">
        <w:rPr>
          <w:rFonts w:asciiTheme="minorHAnsi" w:eastAsia="Trebuchet MS" w:hAnsiTheme="minorHAnsi" w:cs="Tahoma"/>
          <w:bCs/>
          <w:sz w:val="24"/>
          <w:szCs w:val="24"/>
        </w:rPr>
        <w:t xml:space="preserve">, </w:t>
      </w:r>
    </w:p>
    <w:p w14:paraId="6FD95911" w14:textId="11ABB024" w:rsidR="00DE438C" w:rsidRDefault="00DE438C" w:rsidP="00DE438C">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 xml:space="preserve">- </w:t>
      </w:r>
      <w:r w:rsidRPr="00DE438C">
        <w:rPr>
          <w:rFonts w:asciiTheme="minorHAnsi" w:eastAsia="Trebuchet MS" w:hAnsiTheme="minorHAnsi" w:cs="Tahoma"/>
          <w:bCs/>
          <w:sz w:val="24"/>
          <w:szCs w:val="24"/>
        </w:rPr>
        <w:t xml:space="preserve">η </w:t>
      </w:r>
      <w:r>
        <w:rPr>
          <w:rFonts w:asciiTheme="minorHAnsi" w:eastAsia="Trebuchet MS" w:hAnsiTheme="minorHAnsi" w:cs="Tahoma"/>
          <w:bCs/>
          <w:sz w:val="24"/>
          <w:szCs w:val="24"/>
        </w:rPr>
        <w:t>προσφορότερη μέθοδος για την πραγματική βελτίωση των αγοραστικών δυνατοτήτων των εργαζομένων είναι η επαναφορά του πλήρους ρυθμιστικού σχεδίου της ΕΓΣΣΕ και η ενίσχυση του συστήματος των συλλογικών διαπραγματεύσεων</w:t>
      </w:r>
      <w:r w:rsidR="00B102BA">
        <w:rPr>
          <w:rFonts w:asciiTheme="minorHAnsi" w:eastAsia="Trebuchet MS" w:hAnsiTheme="minorHAnsi" w:cs="Tahoma"/>
          <w:bCs/>
          <w:sz w:val="24"/>
          <w:szCs w:val="24"/>
        </w:rPr>
        <w:t>,</w:t>
      </w:r>
    </w:p>
    <w:p w14:paraId="2771419E" w14:textId="01A8C61F" w:rsidR="00B102BA" w:rsidRDefault="00B102BA" w:rsidP="00DE438C">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lastRenderedPageBreak/>
        <w:t>- το σύνολο των κοινωνικών εταίρων έχουν διακηρύξει την πίστη τους στην αξία του κοινωνικού διαλόγου και αναγνωρίζουν την αξιοπιστία της ΕΓΣΣΕ,</w:t>
      </w:r>
    </w:p>
    <w:p w14:paraId="49A9B79B" w14:textId="105B48C3" w:rsidR="00DE438C" w:rsidRDefault="00B102BA" w:rsidP="007044AB">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π</w:t>
      </w:r>
      <w:r w:rsidR="00D051A2">
        <w:rPr>
          <w:rFonts w:asciiTheme="minorHAnsi" w:eastAsia="Trebuchet MS" w:hAnsiTheme="minorHAnsi" w:cs="Tahoma"/>
          <w:bCs/>
          <w:sz w:val="24"/>
          <w:szCs w:val="24"/>
        </w:rPr>
        <w:t>ροτείνουμε την τροπολογία αυτή με την οποία</w:t>
      </w:r>
      <w:r w:rsidR="002678FE">
        <w:rPr>
          <w:rFonts w:asciiTheme="minorHAnsi" w:eastAsia="Trebuchet MS" w:hAnsiTheme="minorHAnsi" w:cs="Tahoma"/>
          <w:bCs/>
          <w:sz w:val="24"/>
          <w:szCs w:val="24"/>
        </w:rPr>
        <w:t>:</w:t>
      </w:r>
    </w:p>
    <w:p w14:paraId="1463DEEF" w14:textId="4C50AD3F" w:rsidR="00DB6B98" w:rsidRPr="00DB6B98" w:rsidRDefault="002678FE" w:rsidP="00DB6B98">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00B102BA">
        <w:rPr>
          <w:rFonts w:asciiTheme="minorHAnsi" w:eastAsia="Trebuchet MS" w:hAnsiTheme="minorHAnsi" w:cs="Tahoma"/>
          <w:bCs/>
          <w:sz w:val="24"/>
          <w:szCs w:val="24"/>
        </w:rPr>
        <w:t>η</w:t>
      </w:r>
      <w:r w:rsidR="00DB6B98" w:rsidRPr="00DB6B98">
        <w:rPr>
          <w:rFonts w:asciiTheme="minorHAnsi" w:eastAsia="Trebuchet MS" w:hAnsiTheme="minorHAnsi" w:cs="Tahoma"/>
          <w:bCs/>
          <w:sz w:val="24"/>
          <w:szCs w:val="24"/>
        </w:rPr>
        <w:t xml:space="preserve"> διαδικασία καθορισμού του βασικού μισθού και ημερομισθίου επανέρχεται στους Κοινωνικούς Εταίρους που μέσω διαπραγματεύσεων υπογράφουν Εθνική </w:t>
      </w:r>
      <w:r>
        <w:rPr>
          <w:rFonts w:asciiTheme="minorHAnsi" w:eastAsia="Trebuchet MS" w:hAnsiTheme="minorHAnsi" w:cs="Tahoma"/>
          <w:bCs/>
          <w:sz w:val="24"/>
          <w:szCs w:val="24"/>
        </w:rPr>
        <w:t xml:space="preserve">Γενική </w:t>
      </w:r>
      <w:r w:rsidR="00DB6B98" w:rsidRPr="00DB6B98">
        <w:rPr>
          <w:rFonts w:asciiTheme="minorHAnsi" w:eastAsia="Trebuchet MS" w:hAnsiTheme="minorHAnsi" w:cs="Tahoma"/>
          <w:bCs/>
          <w:sz w:val="24"/>
          <w:szCs w:val="24"/>
        </w:rPr>
        <w:t>Συλλογική Σύμβαση Εργασίας</w:t>
      </w:r>
      <w:r w:rsidR="005F4D07">
        <w:rPr>
          <w:rFonts w:asciiTheme="minorHAnsi" w:eastAsia="Trebuchet MS" w:hAnsiTheme="minorHAnsi" w:cs="Tahoma"/>
          <w:bCs/>
          <w:sz w:val="24"/>
          <w:szCs w:val="24"/>
        </w:rPr>
        <w:t xml:space="preserve">, </w:t>
      </w:r>
      <w:r w:rsidR="00DB6B98" w:rsidRPr="00DB6B98">
        <w:rPr>
          <w:rFonts w:asciiTheme="minorHAnsi" w:eastAsia="Trebuchet MS" w:hAnsiTheme="minorHAnsi" w:cs="Tahoma"/>
          <w:bCs/>
          <w:sz w:val="24"/>
          <w:szCs w:val="24"/>
        </w:rPr>
        <w:t>όπως καθορίζονται από το άρθρο 8 του ν.1876/1990</w:t>
      </w:r>
      <w:r w:rsidR="005F4D07">
        <w:rPr>
          <w:rFonts w:asciiTheme="minorHAnsi" w:eastAsia="Trebuchet MS" w:hAnsiTheme="minorHAnsi" w:cs="Tahoma"/>
          <w:bCs/>
          <w:sz w:val="24"/>
          <w:szCs w:val="24"/>
        </w:rPr>
        <w:t>,</w:t>
      </w:r>
    </w:p>
    <w:p w14:paraId="124E733B" w14:textId="236D37D2" w:rsidR="00DB6B98" w:rsidRDefault="00DB6B98" w:rsidP="00DB6B98">
      <w:pPr>
        <w:spacing w:after="0" w:line="276" w:lineRule="auto"/>
        <w:jc w:val="both"/>
        <w:rPr>
          <w:rFonts w:asciiTheme="minorHAnsi" w:eastAsia="Trebuchet MS" w:hAnsiTheme="minorHAnsi" w:cs="Tahoma"/>
          <w:bCs/>
          <w:sz w:val="24"/>
          <w:szCs w:val="24"/>
        </w:rPr>
      </w:pPr>
      <w:r w:rsidRPr="00DB6B98">
        <w:rPr>
          <w:rFonts w:asciiTheme="minorHAnsi" w:eastAsia="Trebuchet MS" w:hAnsiTheme="minorHAnsi" w:cs="Tahoma"/>
          <w:bCs/>
          <w:sz w:val="24"/>
          <w:szCs w:val="24"/>
        </w:rPr>
        <w:t xml:space="preserve"> </w:t>
      </w:r>
      <w:r w:rsidR="002678FE">
        <w:rPr>
          <w:rFonts w:asciiTheme="minorHAnsi" w:eastAsia="Trebuchet MS" w:hAnsiTheme="minorHAnsi" w:cs="Tahoma"/>
          <w:bCs/>
          <w:sz w:val="24"/>
          <w:szCs w:val="24"/>
        </w:rPr>
        <w:t>-</w:t>
      </w:r>
      <w:r w:rsidRPr="00DB6B98">
        <w:rPr>
          <w:rFonts w:asciiTheme="minorHAnsi" w:eastAsia="Trebuchet MS" w:hAnsiTheme="minorHAnsi" w:cs="Tahoma"/>
          <w:bCs/>
          <w:sz w:val="24"/>
          <w:szCs w:val="24"/>
        </w:rPr>
        <w:t xml:space="preserve"> </w:t>
      </w:r>
      <w:r w:rsidR="005F4D07">
        <w:rPr>
          <w:rFonts w:asciiTheme="minorHAnsi" w:eastAsia="Trebuchet MS" w:hAnsiTheme="minorHAnsi" w:cs="Tahoma"/>
          <w:bCs/>
          <w:sz w:val="24"/>
          <w:szCs w:val="24"/>
        </w:rPr>
        <w:t>η</w:t>
      </w:r>
      <w:r w:rsidRPr="00DB6B98">
        <w:rPr>
          <w:rFonts w:asciiTheme="minorHAnsi" w:eastAsia="Trebuchet MS" w:hAnsiTheme="minorHAnsi" w:cs="Tahoma"/>
          <w:bCs/>
          <w:sz w:val="24"/>
          <w:szCs w:val="24"/>
        </w:rPr>
        <w:t xml:space="preserve"> παρ. 2 της υποπαραγράφου ΙΑ6 του ν.4254/2014 καταργείται, ώστε να προβλέπονται προσαυξήσεις προϋπηρεσίας στον τελικό προσδιορισμό του μισθού και ημερομισθίου, με βάση τις τριετίες</w:t>
      </w:r>
      <w:r w:rsidR="005F4D07">
        <w:rPr>
          <w:rFonts w:asciiTheme="minorHAnsi" w:eastAsia="Trebuchet MS" w:hAnsiTheme="minorHAnsi" w:cs="Tahoma"/>
          <w:bCs/>
          <w:sz w:val="24"/>
          <w:szCs w:val="24"/>
        </w:rPr>
        <w:t>,</w:t>
      </w:r>
    </w:p>
    <w:p w14:paraId="66A74877" w14:textId="072ED9A2" w:rsidR="00DB6B98" w:rsidRPr="00DB6B98" w:rsidRDefault="002678FE" w:rsidP="00DB6B98">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w:t>
      </w:r>
      <w:r w:rsidR="00DB6B98" w:rsidRPr="00DB6B98">
        <w:rPr>
          <w:rFonts w:asciiTheme="minorHAnsi" w:eastAsia="Trebuchet MS" w:hAnsiTheme="minorHAnsi" w:cs="Tahoma"/>
          <w:bCs/>
          <w:sz w:val="24"/>
          <w:szCs w:val="24"/>
        </w:rPr>
        <w:t xml:space="preserve"> </w:t>
      </w:r>
      <w:r w:rsidR="005F4D07">
        <w:rPr>
          <w:rFonts w:asciiTheme="minorHAnsi" w:eastAsia="Trebuchet MS" w:hAnsiTheme="minorHAnsi" w:cs="Tahoma"/>
          <w:bCs/>
          <w:sz w:val="24"/>
          <w:szCs w:val="24"/>
        </w:rPr>
        <w:t>η</w:t>
      </w:r>
      <w:r w:rsidR="00DB6B98" w:rsidRPr="00DB6B98">
        <w:rPr>
          <w:rFonts w:asciiTheme="minorHAnsi" w:eastAsia="Trebuchet MS" w:hAnsiTheme="minorHAnsi" w:cs="Tahoma"/>
          <w:bCs/>
          <w:sz w:val="24"/>
          <w:szCs w:val="24"/>
        </w:rPr>
        <w:t xml:space="preserve"> διάταξη του ν.4093/2012 που προβλέπει ότι το πεδίο εφαρμογής της Ε.Γ.Σ.Σ.Ε. περιορίζεται σε μη μισθολογικούς όρους, καταργείται.</w:t>
      </w:r>
    </w:p>
    <w:p w14:paraId="373734B7" w14:textId="77777777" w:rsidR="00B31323" w:rsidRDefault="00B31323" w:rsidP="00B31323">
      <w:pPr>
        <w:spacing w:after="0" w:line="276" w:lineRule="auto"/>
        <w:jc w:val="center"/>
        <w:rPr>
          <w:rFonts w:asciiTheme="minorHAnsi" w:hAnsiTheme="minorHAnsi" w:cs="Tahoma"/>
          <w:b/>
          <w:sz w:val="24"/>
          <w:szCs w:val="24"/>
          <w:u w:val="single"/>
        </w:rPr>
      </w:pPr>
    </w:p>
    <w:p w14:paraId="54B701FE" w14:textId="77777777" w:rsidR="00B31323" w:rsidRDefault="00B31323" w:rsidP="00B31323">
      <w:pPr>
        <w:spacing w:after="0" w:line="276" w:lineRule="auto"/>
        <w:jc w:val="center"/>
        <w:rPr>
          <w:rFonts w:asciiTheme="minorHAnsi" w:hAnsiTheme="minorHAnsi" w:cs="Tahoma"/>
          <w:b/>
          <w:sz w:val="24"/>
          <w:szCs w:val="24"/>
          <w:u w:val="single"/>
        </w:rPr>
      </w:pPr>
    </w:p>
    <w:p w14:paraId="74C86B12" w14:textId="57F1076F" w:rsidR="00B31323" w:rsidRPr="00065609" w:rsidRDefault="00B31323" w:rsidP="00B31323">
      <w:pPr>
        <w:spacing w:after="0" w:line="276" w:lineRule="auto"/>
        <w:jc w:val="center"/>
        <w:rPr>
          <w:rFonts w:asciiTheme="minorHAnsi" w:hAnsiTheme="minorHAnsi" w:cs="Tahoma"/>
          <w:b/>
          <w:sz w:val="24"/>
          <w:szCs w:val="24"/>
          <w:u w:val="single"/>
        </w:rPr>
      </w:pPr>
      <w:r w:rsidRPr="00065609">
        <w:rPr>
          <w:rFonts w:asciiTheme="minorHAnsi" w:hAnsiTheme="minorHAnsi" w:cs="Tahoma"/>
          <w:b/>
          <w:sz w:val="24"/>
          <w:szCs w:val="24"/>
          <w:u w:val="single"/>
        </w:rPr>
        <w:t>ΤΡΟΠΟΛΟΓΙΑ</w:t>
      </w:r>
    </w:p>
    <w:p w14:paraId="5EEB639A" w14:textId="59F706B0" w:rsidR="00DB6B98" w:rsidRPr="00DB6B98" w:rsidRDefault="00B31323" w:rsidP="00B31323">
      <w:pPr>
        <w:spacing w:after="0" w:line="276" w:lineRule="auto"/>
        <w:jc w:val="center"/>
        <w:rPr>
          <w:rFonts w:asciiTheme="minorHAnsi" w:eastAsia="Trebuchet MS" w:hAnsiTheme="minorHAnsi" w:cs="Tahoma"/>
          <w:bCs/>
          <w:sz w:val="24"/>
          <w:szCs w:val="24"/>
        </w:rPr>
      </w:pPr>
      <w:r>
        <w:rPr>
          <w:rFonts w:asciiTheme="minorHAnsi" w:eastAsia="Trebuchet MS" w:hAnsiTheme="minorHAnsi" w:cs="Tahoma"/>
          <w:bCs/>
          <w:sz w:val="24"/>
          <w:szCs w:val="24"/>
        </w:rPr>
        <w:t xml:space="preserve"> </w:t>
      </w:r>
    </w:p>
    <w:p w14:paraId="5C881925" w14:textId="5E419445" w:rsidR="003E6FBC" w:rsidRPr="00065609" w:rsidRDefault="00B102BA" w:rsidP="00065609">
      <w:pPr>
        <w:spacing w:after="0" w:line="276" w:lineRule="auto"/>
        <w:jc w:val="center"/>
        <w:rPr>
          <w:rFonts w:asciiTheme="minorHAnsi" w:hAnsiTheme="minorHAnsi" w:cs="Tahoma"/>
          <w:b/>
          <w:sz w:val="24"/>
          <w:szCs w:val="24"/>
          <w:u w:val="single"/>
        </w:rPr>
      </w:pPr>
      <w:r>
        <w:rPr>
          <w:rFonts w:asciiTheme="minorHAnsi" w:hAnsiTheme="minorHAnsi" w:cs="Tahoma"/>
          <w:b/>
          <w:sz w:val="24"/>
          <w:szCs w:val="24"/>
          <w:u w:val="single"/>
        </w:rPr>
        <w:t xml:space="preserve">Άρθρο </w:t>
      </w:r>
    </w:p>
    <w:p w14:paraId="7DF6EC0F" w14:textId="04CAFF07" w:rsidR="006722CB" w:rsidRDefault="006722CB" w:rsidP="006722CB">
      <w:pPr>
        <w:spacing w:after="0" w:line="276" w:lineRule="auto"/>
        <w:jc w:val="center"/>
        <w:rPr>
          <w:rFonts w:asciiTheme="minorHAnsi" w:eastAsia="Trebuchet MS" w:hAnsiTheme="minorHAnsi" w:cs="Tahoma"/>
          <w:b/>
          <w:bCs/>
          <w:sz w:val="24"/>
          <w:szCs w:val="24"/>
        </w:rPr>
      </w:pPr>
    </w:p>
    <w:p w14:paraId="6F12EA56" w14:textId="02C1E052" w:rsidR="00FB26B2" w:rsidRPr="00A8382D" w:rsidRDefault="000201F3" w:rsidP="00251366">
      <w:pPr>
        <w:spacing w:line="276" w:lineRule="auto"/>
        <w:jc w:val="both"/>
        <w:rPr>
          <w:rFonts w:asciiTheme="minorHAnsi" w:eastAsia="Calibri" w:hAnsiTheme="minorHAnsi" w:cstheme="minorHAnsi"/>
          <w:sz w:val="24"/>
          <w:szCs w:val="24"/>
        </w:rPr>
      </w:pPr>
      <w:r w:rsidRPr="000201F3">
        <w:rPr>
          <w:rFonts w:asciiTheme="minorHAnsi" w:eastAsia="Calibri" w:hAnsiTheme="minorHAnsi" w:cstheme="minorHAnsi"/>
          <w:sz w:val="24"/>
          <w:szCs w:val="24"/>
        </w:rPr>
        <w:t>Στο σχέδιο νόμου του</w:t>
      </w:r>
      <w:r w:rsidR="00B102BA">
        <w:rPr>
          <w:rFonts w:asciiTheme="minorHAnsi" w:eastAsia="Calibri" w:hAnsiTheme="minorHAnsi" w:cstheme="minorHAnsi"/>
          <w:sz w:val="24"/>
          <w:szCs w:val="24"/>
        </w:rPr>
        <w:t xml:space="preserve"> Εργασίας και Κοινωνικής Ασφάλισης</w:t>
      </w:r>
      <w:r w:rsidR="00A90250">
        <w:rPr>
          <w:rFonts w:cstheme="minorHAnsi"/>
          <w:bCs/>
          <w:sz w:val="24"/>
          <w:szCs w:val="24"/>
          <w:shd w:val="clear" w:color="auto" w:fill="FFFFFF"/>
        </w:rPr>
        <w:t xml:space="preserve"> με τίτλο</w:t>
      </w:r>
      <w:r w:rsidR="005F4D07">
        <w:rPr>
          <w:rFonts w:cstheme="minorHAnsi"/>
          <w:bCs/>
          <w:sz w:val="24"/>
          <w:szCs w:val="24"/>
          <w:shd w:val="clear" w:color="auto" w:fill="FFFFFF"/>
        </w:rPr>
        <w:t xml:space="preserve">: </w:t>
      </w:r>
      <w:r w:rsidR="00A90250">
        <w:rPr>
          <w:rFonts w:cstheme="minorHAnsi"/>
          <w:bCs/>
          <w:sz w:val="24"/>
          <w:szCs w:val="24"/>
          <w:shd w:val="clear" w:color="auto" w:fill="FFFFFF"/>
        </w:rPr>
        <w:t>«</w:t>
      </w:r>
      <w:r w:rsidR="005F4D07" w:rsidRPr="005F4D07">
        <w:rPr>
          <w:rFonts w:cstheme="minorHAnsi"/>
          <w:bCs/>
          <w:sz w:val="24"/>
          <w:szCs w:val="24"/>
          <w:shd w:val="clear" w:color="auto" w:fill="FFFFFF"/>
        </w:rPr>
        <w:t>Ενσωμάτωση της Οδηγίας (Ε.Ε.) 2022/2041 του Ευρωπαϊκού Κοινοβουλίου και του Συμβουλίου της 19ης Οκτωβρίου 2022 για επαρκείς κατώτατους μισθούς στην Ευρωπαϊκή Ένωση – Αναπροσαρμογή μισθών προσωπικού δημοσίου τομέα – Ρυθμίσεις για τον καθορισμό κατώτατου μισθού για τα έτη 2025, 2026 και 2027</w:t>
      </w:r>
      <w:r w:rsidR="00AB3781" w:rsidRPr="00AB3781">
        <w:rPr>
          <w:rFonts w:cstheme="minorHAnsi"/>
          <w:bCs/>
          <w:sz w:val="24"/>
          <w:szCs w:val="24"/>
          <w:shd w:val="clear" w:color="auto" w:fill="FFFFFF"/>
        </w:rPr>
        <w:t>»</w:t>
      </w:r>
      <w:r w:rsidR="005F4D07">
        <w:rPr>
          <w:rFonts w:asciiTheme="minorHAnsi" w:eastAsia="Calibri" w:hAnsiTheme="minorHAnsi" w:cstheme="minorHAnsi"/>
          <w:sz w:val="24"/>
          <w:szCs w:val="24"/>
        </w:rPr>
        <w:t xml:space="preserve">, </w:t>
      </w:r>
      <w:r w:rsidR="00A8382D" w:rsidRPr="00A8382D">
        <w:rPr>
          <w:rFonts w:asciiTheme="minorHAnsi" w:eastAsia="Calibri" w:hAnsiTheme="minorHAnsi" w:cstheme="minorHAnsi"/>
          <w:sz w:val="24"/>
          <w:szCs w:val="24"/>
        </w:rPr>
        <w:t>προστίθεται άρθρο ως εξής:</w:t>
      </w:r>
    </w:p>
    <w:p w14:paraId="3A8FB495" w14:textId="77777777" w:rsidR="00DB6B98" w:rsidRPr="00DB6B98" w:rsidRDefault="00DB6B98" w:rsidP="00DB6B98">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 xml:space="preserve">Άρθρο </w:t>
      </w:r>
    </w:p>
    <w:p w14:paraId="360F9378" w14:textId="77777777" w:rsidR="00DB6B98" w:rsidRPr="00DB6B98" w:rsidRDefault="00DB6B98" w:rsidP="00DB6B98">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Προσδιορισμός του κατώτατου μισθού από τους κοινωνικούς εταίρους</w:t>
      </w:r>
    </w:p>
    <w:p w14:paraId="0E99262F" w14:textId="43BE3169" w:rsidR="00DB6B98" w:rsidRPr="00DB6B98" w:rsidRDefault="00DB6B98" w:rsidP="00DB6B98">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 xml:space="preserve">και την Εθνική </w:t>
      </w:r>
      <w:r w:rsidR="00AB3781">
        <w:rPr>
          <w:rFonts w:asciiTheme="minorHAnsi" w:eastAsia="Calibri" w:hAnsiTheme="minorHAnsi" w:cstheme="minorHAnsi"/>
          <w:i/>
          <w:sz w:val="24"/>
          <w:szCs w:val="24"/>
        </w:rPr>
        <w:t xml:space="preserve">Γενική </w:t>
      </w:r>
      <w:r w:rsidRPr="00DB6B98">
        <w:rPr>
          <w:rFonts w:asciiTheme="minorHAnsi" w:eastAsia="Calibri" w:hAnsiTheme="minorHAnsi" w:cstheme="minorHAnsi"/>
          <w:i/>
          <w:sz w:val="24"/>
          <w:szCs w:val="24"/>
        </w:rPr>
        <w:t>Συλλογική Σύμβαση Εργασίας,</w:t>
      </w:r>
    </w:p>
    <w:p w14:paraId="245A8668" w14:textId="42C00D01" w:rsidR="00DB6B98" w:rsidRPr="00DB6B98" w:rsidRDefault="00DB6B98" w:rsidP="00DB6B98">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και συνυπολογισμός τριετιών</w:t>
      </w:r>
    </w:p>
    <w:p w14:paraId="3FE31980" w14:textId="77777777" w:rsidR="00DB6B98" w:rsidRPr="00DB6B98" w:rsidRDefault="00DB6B98" w:rsidP="00DB6B98">
      <w:pPr>
        <w:spacing w:after="0" w:line="276" w:lineRule="auto"/>
        <w:jc w:val="both"/>
        <w:rPr>
          <w:rFonts w:asciiTheme="minorHAnsi" w:eastAsia="Calibri" w:hAnsiTheme="minorHAnsi" w:cstheme="minorHAnsi"/>
          <w:i/>
          <w:sz w:val="24"/>
          <w:szCs w:val="24"/>
        </w:rPr>
      </w:pPr>
    </w:p>
    <w:p w14:paraId="0656158D"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1.      Η διάταξη της παρ.2, Υποπαράγραφος ΙΑ6 του Άρθρου Πρώτου του ν.4254/2014 (Α΄ 85) και η διάταξη της Υποπαραγράφου 11 της παραγράφου ΙΑ  Άρθρου Πρώτου του ν.4093/2012 (Α΄ 222) καταργούνται.</w:t>
      </w:r>
    </w:p>
    <w:p w14:paraId="2F8571BB"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 xml:space="preserve"> </w:t>
      </w:r>
    </w:p>
    <w:p w14:paraId="2D68CC8E"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2.      Το άρθρο 103 του ν.4172/2013 (Α΄ 167) καταργείται.</w:t>
      </w:r>
    </w:p>
    <w:p w14:paraId="287C3137"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 xml:space="preserve"> </w:t>
      </w:r>
    </w:p>
    <w:p w14:paraId="3F78C55A"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3.       Η παρ.1 του άρθρου 8 του ν.1876/1990 (Α΄27), όπως ισχύει  αντικαθίσταται ως εξής:</w:t>
      </w:r>
    </w:p>
    <w:p w14:paraId="1737D448" w14:textId="77777777" w:rsidR="00DB6B98" w:rsidRPr="00DB6B98" w:rsidRDefault="00DB6B98" w:rsidP="002E4471">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«Άρθρο 8</w:t>
      </w:r>
    </w:p>
    <w:p w14:paraId="53D785AD" w14:textId="77777777" w:rsidR="00DB6B98" w:rsidRPr="00DB6B98" w:rsidRDefault="00DB6B98" w:rsidP="002E4471">
      <w:pPr>
        <w:spacing w:after="0" w:line="276" w:lineRule="auto"/>
        <w:jc w:val="center"/>
        <w:rPr>
          <w:rFonts w:asciiTheme="minorHAnsi" w:eastAsia="Calibri" w:hAnsiTheme="minorHAnsi" w:cstheme="minorHAnsi"/>
          <w:i/>
          <w:sz w:val="24"/>
          <w:szCs w:val="24"/>
        </w:rPr>
      </w:pPr>
      <w:r w:rsidRPr="00DB6B98">
        <w:rPr>
          <w:rFonts w:asciiTheme="minorHAnsi" w:eastAsia="Calibri" w:hAnsiTheme="minorHAnsi" w:cstheme="minorHAnsi"/>
          <w:i/>
          <w:sz w:val="24"/>
          <w:szCs w:val="24"/>
        </w:rPr>
        <w:t>Δέσμευση</w:t>
      </w:r>
    </w:p>
    <w:p w14:paraId="0E302E8B"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Οι εθνικές γενικές συλλογικές συμβάσεις εργασίας καθορίζουν τους ελάχιστους όρους εργασίας που ισχύουν για τους εργαζόμενους όλης της χώρας.</w:t>
      </w:r>
    </w:p>
    <w:p w14:paraId="6976452A" w14:textId="77777777" w:rsidR="00DB6B98" w:rsidRPr="00DB6B98" w:rsidRDefault="00DB6B98" w:rsidP="00DB6B98">
      <w:pPr>
        <w:spacing w:after="0" w:line="276" w:lineRule="auto"/>
        <w:jc w:val="both"/>
        <w:rPr>
          <w:rFonts w:asciiTheme="minorHAnsi" w:eastAsia="Calibri" w:hAnsiTheme="minorHAnsi" w:cstheme="minorHAnsi"/>
          <w:i/>
          <w:sz w:val="24"/>
          <w:szCs w:val="24"/>
        </w:rPr>
      </w:pPr>
      <w:r w:rsidRPr="00DB6B98">
        <w:rPr>
          <w:rFonts w:asciiTheme="minorHAnsi" w:eastAsia="Calibri" w:hAnsiTheme="minorHAnsi" w:cstheme="minorHAnsi"/>
          <w:i/>
          <w:sz w:val="24"/>
          <w:szCs w:val="24"/>
        </w:rPr>
        <w:t xml:space="preserve">Στους εργαζόμενους αυτούς περιλαμβάνονται και εκείνοι εκ των εργαζομένων με σχέση εργασίας ιδιωτικού δικαίου στο Δημόσιο, στα νομικά πρόσωπα δημοσίου δικαίου και στους </w:t>
      </w:r>
      <w:r w:rsidRPr="00DB6B98">
        <w:rPr>
          <w:rFonts w:asciiTheme="minorHAnsi" w:eastAsia="Calibri" w:hAnsiTheme="minorHAnsi" w:cstheme="minorHAnsi"/>
          <w:i/>
          <w:sz w:val="24"/>
          <w:szCs w:val="24"/>
        </w:rPr>
        <w:lastRenderedPageBreak/>
        <w:t>οργανισμούς τοπικής αυτοδιοίκησης, των οποίων οι αμοιβές  δεν προβλέπονται από το μισθολόγιο του δημοσίου».</w:t>
      </w:r>
    </w:p>
    <w:p w14:paraId="216CCEB1" w14:textId="2ADA864A" w:rsidR="00A8382D" w:rsidRPr="00DB6B98" w:rsidRDefault="00AB3781" w:rsidP="00AB3781">
      <w:pPr>
        <w:spacing w:after="0" w:line="276" w:lineRule="auto"/>
        <w:jc w:val="right"/>
        <w:rPr>
          <w:rStyle w:val="a3"/>
          <w:rFonts w:asciiTheme="minorHAnsi" w:hAnsiTheme="minorHAnsi" w:cs="Tahoma"/>
          <w:b/>
          <w:bCs/>
          <w:i/>
          <w:sz w:val="24"/>
          <w:szCs w:val="24"/>
          <w:shd w:val="clear" w:color="auto" w:fill="FFFFFF"/>
        </w:rPr>
      </w:pPr>
      <w:r>
        <w:rPr>
          <w:rStyle w:val="a3"/>
          <w:rFonts w:asciiTheme="minorHAnsi" w:hAnsiTheme="minorHAnsi" w:cs="Tahoma"/>
          <w:b/>
          <w:bCs/>
          <w:i/>
          <w:sz w:val="24"/>
          <w:szCs w:val="24"/>
          <w:shd w:val="clear" w:color="auto" w:fill="FFFFFF"/>
        </w:rPr>
        <w:t xml:space="preserve">Αθήνα, </w:t>
      </w:r>
      <w:r w:rsidR="005D4B07">
        <w:rPr>
          <w:rStyle w:val="a3"/>
          <w:rFonts w:asciiTheme="minorHAnsi" w:hAnsiTheme="minorHAnsi" w:cs="Tahoma"/>
          <w:b/>
          <w:bCs/>
          <w:i/>
          <w:sz w:val="24"/>
          <w:szCs w:val="24"/>
          <w:shd w:val="clear" w:color="auto" w:fill="FFFFFF"/>
        </w:rPr>
        <w:t>3</w:t>
      </w:r>
      <w:r w:rsidR="00A90250" w:rsidRPr="00EC5CAC">
        <w:rPr>
          <w:rStyle w:val="a3"/>
          <w:rFonts w:asciiTheme="minorHAnsi" w:hAnsiTheme="minorHAnsi" w:cs="Tahoma"/>
          <w:b/>
          <w:bCs/>
          <w:i/>
          <w:sz w:val="24"/>
          <w:szCs w:val="24"/>
          <w:shd w:val="clear" w:color="auto" w:fill="FFFFFF"/>
        </w:rPr>
        <w:t xml:space="preserve"> </w:t>
      </w:r>
      <w:r w:rsidR="00A003A9">
        <w:rPr>
          <w:rStyle w:val="a3"/>
          <w:rFonts w:asciiTheme="minorHAnsi" w:hAnsiTheme="minorHAnsi" w:cs="Tahoma"/>
          <w:b/>
          <w:bCs/>
          <w:i/>
          <w:sz w:val="24"/>
          <w:szCs w:val="24"/>
          <w:shd w:val="clear" w:color="auto" w:fill="FFFFFF"/>
        </w:rPr>
        <w:t>Δεκ</w:t>
      </w:r>
      <w:r>
        <w:rPr>
          <w:rStyle w:val="a3"/>
          <w:rFonts w:asciiTheme="minorHAnsi" w:hAnsiTheme="minorHAnsi" w:cs="Tahoma"/>
          <w:b/>
          <w:bCs/>
          <w:i/>
          <w:sz w:val="24"/>
          <w:szCs w:val="24"/>
          <w:shd w:val="clear" w:color="auto" w:fill="FFFFFF"/>
        </w:rPr>
        <w:t>εμβρίου 2024</w:t>
      </w:r>
    </w:p>
    <w:p w14:paraId="1174FF2C" w14:textId="77777777" w:rsidR="00A8382D" w:rsidRDefault="00A8382D" w:rsidP="00065609">
      <w:pPr>
        <w:spacing w:after="0" w:line="276" w:lineRule="auto"/>
        <w:jc w:val="center"/>
        <w:rPr>
          <w:rStyle w:val="a3"/>
          <w:rFonts w:asciiTheme="minorHAnsi" w:hAnsiTheme="minorHAnsi" w:cs="Tahoma"/>
          <w:b/>
          <w:bCs/>
          <w:sz w:val="24"/>
          <w:szCs w:val="24"/>
          <w:shd w:val="clear" w:color="auto" w:fill="FFFFFF"/>
        </w:rPr>
      </w:pPr>
    </w:p>
    <w:p w14:paraId="02667BCB" w14:textId="77777777" w:rsidR="00A90250" w:rsidRDefault="00A90250" w:rsidP="00A90250">
      <w:pPr>
        <w:spacing w:after="0" w:line="276" w:lineRule="auto"/>
        <w:jc w:val="center"/>
        <w:rPr>
          <w:rStyle w:val="a3"/>
          <w:rFonts w:asciiTheme="minorHAnsi" w:hAnsiTheme="minorHAnsi" w:cs="Tahoma"/>
          <w:b/>
          <w:bCs/>
          <w:sz w:val="24"/>
          <w:szCs w:val="24"/>
          <w:shd w:val="clear" w:color="auto" w:fill="FFFFFF"/>
        </w:rPr>
      </w:pPr>
    </w:p>
    <w:p w14:paraId="62C66E73" w14:textId="73AF8275" w:rsidR="00F97D31" w:rsidRDefault="00F17F80" w:rsidP="00A90250">
      <w:pPr>
        <w:spacing w:after="0" w:line="276" w:lineRule="auto"/>
        <w:jc w:val="center"/>
        <w:rPr>
          <w:rStyle w:val="a3"/>
          <w:rFonts w:asciiTheme="minorHAnsi" w:hAnsiTheme="minorHAnsi" w:cs="Tahoma"/>
          <w:b/>
          <w:bCs/>
          <w:sz w:val="24"/>
          <w:szCs w:val="24"/>
          <w:shd w:val="clear" w:color="auto" w:fill="FFFFFF"/>
        </w:rPr>
      </w:pPr>
      <w:r w:rsidRPr="00065609">
        <w:rPr>
          <w:rStyle w:val="a3"/>
          <w:rFonts w:asciiTheme="minorHAnsi" w:hAnsiTheme="minorHAnsi" w:cs="Tahoma"/>
          <w:b/>
          <w:bCs/>
          <w:sz w:val="24"/>
          <w:szCs w:val="24"/>
          <w:shd w:val="clear" w:color="auto" w:fill="FFFFFF"/>
        </w:rPr>
        <w:t>Ο</w:t>
      </w:r>
      <w:r w:rsidR="00FA4545" w:rsidRPr="00065609">
        <w:rPr>
          <w:rStyle w:val="a3"/>
          <w:rFonts w:asciiTheme="minorHAnsi" w:hAnsiTheme="minorHAnsi" w:cs="Tahoma"/>
          <w:b/>
          <w:bCs/>
          <w:sz w:val="24"/>
          <w:szCs w:val="24"/>
          <w:shd w:val="clear" w:color="auto" w:fill="FFFFFF"/>
        </w:rPr>
        <w:t>ι</w:t>
      </w:r>
      <w:r w:rsidRPr="00065609">
        <w:rPr>
          <w:rStyle w:val="a3"/>
          <w:rFonts w:asciiTheme="minorHAnsi" w:hAnsiTheme="minorHAnsi" w:cs="Tahoma"/>
          <w:b/>
          <w:bCs/>
          <w:sz w:val="24"/>
          <w:szCs w:val="24"/>
          <w:shd w:val="clear" w:color="auto" w:fill="FFFFFF"/>
        </w:rPr>
        <w:t xml:space="preserve"> π</w:t>
      </w:r>
      <w:r w:rsidR="00F97D31" w:rsidRPr="00065609">
        <w:rPr>
          <w:rStyle w:val="a3"/>
          <w:rFonts w:asciiTheme="minorHAnsi" w:hAnsiTheme="minorHAnsi" w:cs="Tahoma"/>
          <w:b/>
          <w:bCs/>
          <w:sz w:val="24"/>
          <w:szCs w:val="24"/>
          <w:shd w:val="clear" w:color="auto" w:fill="FFFFFF"/>
        </w:rPr>
        <w:t>ροτείν</w:t>
      </w:r>
      <w:r w:rsidR="00CE10FE">
        <w:rPr>
          <w:rStyle w:val="a3"/>
          <w:rFonts w:asciiTheme="minorHAnsi" w:hAnsiTheme="minorHAnsi" w:cs="Tahoma"/>
          <w:b/>
          <w:bCs/>
          <w:sz w:val="24"/>
          <w:szCs w:val="24"/>
          <w:shd w:val="clear" w:color="auto" w:fill="FFFFFF"/>
        </w:rPr>
        <w:t>οντες Β</w:t>
      </w:r>
      <w:r w:rsidR="00FA4545" w:rsidRPr="00065609">
        <w:rPr>
          <w:rStyle w:val="a3"/>
          <w:rFonts w:asciiTheme="minorHAnsi" w:hAnsiTheme="minorHAnsi" w:cs="Tahoma"/>
          <w:b/>
          <w:bCs/>
          <w:sz w:val="24"/>
          <w:szCs w:val="24"/>
          <w:shd w:val="clear" w:color="auto" w:fill="FFFFFF"/>
        </w:rPr>
        <w:t>ουλευτέ</w:t>
      </w:r>
      <w:r w:rsidR="00F97D31" w:rsidRPr="00065609">
        <w:rPr>
          <w:rStyle w:val="a3"/>
          <w:rFonts w:asciiTheme="minorHAnsi" w:hAnsiTheme="minorHAnsi" w:cs="Tahoma"/>
          <w:b/>
          <w:bCs/>
          <w:sz w:val="24"/>
          <w:szCs w:val="24"/>
          <w:shd w:val="clear" w:color="auto" w:fill="FFFFFF"/>
        </w:rPr>
        <w:t>ς</w:t>
      </w:r>
    </w:p>
    <w:p w14:paraId="5D219EBD" w14:textId="3E73C4DE"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rPr>
          <w:rFonts w:eastAsia="Calibri" w:cs="Calibri"/>
          <w:b/>
          <w:bCs/>
          <w:color w:val="auto"/>
          <w:kern w:val="0"/>
          <w:sz w:val="24"/>
          <w:szCs w:val="24"/>
          <w:bdr w:val="none" w:sz="0" w:space="0" w:color="auto"/>
          <w:lang w:eastAsia="en-US"/>
        </w:rPr>
      </w:pPr>
    </w:p>
    <w:p w14:paraId="6DD38E00"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eastAsia="Calibri" w:cs="Calibri"/>
          <w:b/>
          <w:bCs/>
          <w:color w:val="auto"/>
          <w:kern w:val="0"/>
          <w:sz w:val="24"/>
          <w:szCs w:val="24"/>
          <w:bdr w:val="none" w:sz="0" w:space="0" w:color="auto"/>
          <w:lang w:eastAsia="en-US"/>
        </w:rPr>
      </w:pPr>
      <w:r w:rsidRPr="00F057BA">
        <w:rPr>
          <w:rFonts w:eastAsia="Calibri" w:cs="Calibri"/>
          <w:b/>
          <w:bCs/>
          <w:color w:val="auto"/>
          <w:kern w:val="0"/>
          <w:sz w:val="24"/>
          <w:szCs w:val="24"/>
          <w:bdr w:val="none" w:sz="0" w:space="0" w:color="auto"/>
          <w:lang w:eastAsia="en-US"/>
        </w:rPr>
        <w:t>Ανδρουλάκης Νικόλαος</w:t>
      </w:r>
    </w:p>
    <w:p w14:paraId="67FB91EE" w14:textId="4C0E12EC"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91A4216"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Μπιάγκης Δημήτριος</w:t>
      </w:r>
    </w:p>
    <w:p w14:paraId="3F660BAD" w14:textId="3432686C"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8DAC2D7"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Τσίμαρης Ιωάννης</w:t>
      </w:r>
    </w:p>
    <w:p w14:paraId="0B718787" w14:textId="431E7145"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D68FC38"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Γερουλάνος Παύλος</w:t>
      </w:r>
    </w:p>
    <w:p w14:paraId="5FA0B055" w14:textId="2A811528"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2998B5D"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Μάντζος Δημήτριος</w:t>
      </w:r>
    </w:p>
    <w:p w14:paraId="47844A7F" w14:textId="553A2100"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4AEBA4D" w14:textId="263F2B5C" w:rsid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Χρηστίδης Παύλος</w:t>
      </w:r>
    </w:p>
    <w:p w14:paraId="48176563" w14:textId="516CA2D4" w:rsidR="00F057BA" w:rsidRDefault="00F057BA" w:rsidP="006E6E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Arial" w:hAnsiTheme="minorHAnsi" w:cstheme="minorHAnsi"/>
          <w:b/>
          <w:bCs/>
          <w:color w:val="auto"/>
          <w:kern w:val="0"/>
          <w:sz w:val="24"/>
          <w:szCs w:val="24"/>
          <w:bdr w:val="none" w:sz="0" w:space="0" w:color="auto"/>
        </w:rPr>
      </w:pPr>
      <w:bookmarkStart w:id="3" w:name="_GoBack"/>
      <w:bookmarkEnd w:id="3"/>
    </w:p>
    <w:p w14:paraId="392AD090" w14:textId="5749DFB1"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Αποστολάκη Μιλένα</w:t>
      </w:r>
    </w:p>
    <w:p w14:paraId="3A9009C4" w14:textId="00B5C8FB"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2D37BCB"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Αχμέτ Ιλχάν</w:t>
      </w:r>
    </w:p>
    <w:p w14:paraId="4641018C" w14:textId="172A8F36"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6E539CA"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Βατσινά Ελένη</w:t>
      </w:r>
    </w:p>
    <w:p w14:paraId="62E6E3BB" w14:textId="43AB6B3E"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EBB659C"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Γιαννακοπούλου Κωνσταντίνα (Νάντια)</w:t>
      </w:r>
    </w:p>
    <w:p w14:paraId="3E4603C5" w14:textId="5CA5BB7B" w:rsidR="00F057BA" w:rsidRDefault="00F057BA" w:rsidP="00A24E0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C2BC2AF" w14:textId="1AB23438"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Γρηγοράκου Παναγιώτα (Νάγια)</w:t>
      </w:r>
    </w:p>
    <w:p w14:paraId="15D8A59E" w14:textId="1B9A158E"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3566369"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Δουδωνής Παναγιώτης</w:t>
      </w:r>
    </w:p>
    <w:p w14:paraId="143071CA" w14:textId="5C01543F"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18A002B"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Καζάνη Αικατερίνη</w:t>
      </w:r>
    </w:p>
    <w:p w14:paraId="4635246C" w14:textId="3EA2D716"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FC322EA"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Κατρίνης Μιχάλης</w:t>
      </w:r>
    </w:p>
    <w:p w14:paraId="7C1F697C" w14:textId="79F8D1FB"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C1EAB43"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Κουκουλόπουλος Παρασκευάς (Πάρις)</w:t>
      </w:r>
    </w:p>
    <w:p w14:paraId="1F9D14DD" w14:textId="600662D3"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8362EDC"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Κωνσταντινόπουλος Οδυσσέας</w:t>
      </w:r>
    </w:p>
    <w:p w14:paraId="01B0A031" w14:textId="3A16084E"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FFE2B59"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Λιακούλη Ευαγγελία</w:t>
      </w:r>
    </w:p>
    <w:p w14:paraId="04D1F457" w14:textId="2933CCA0"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5977384"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Μιχαηλίδης Σταύρος</w:t>
      </w:r>
    </w:p>
    <w:p w14:paraId="1E37547D" w14:textId="6B5510FB"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BB10877"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Μουλκιώτης Γεώργιος</w:t>
      </w:r>
    </w:p>
    <w:p w14:paraId="619E9AE4" w14:textId="4559666C"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CA8F89E" w14:textId="00C6FCDA"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Νικητιάδης Γεώργιος</w:t>
      </w:r>
    </w:p>
    <w:p w14:paraId="66A8CFEC" w14:textId="2040A58A" w:rsidR="00F057BA" w:rsidRDefault="00F057BA" w:rsidP="00A24E0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856394B" w14:textId="5BABBE1A"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Νικολαΐδης  Αναστάσιος</w:t>
      </w:r>
    </w:p>
    <w:p w14:paraId="0EE0CA37" w14:textId="4C12D525"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0BA5CE5"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Πάνας Απόστολος</w:t>
      </w:r>
    </w:p>
    <w:p w14:paraId="688AB0E1" w14:textId="61EC6844"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BB092F6"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Παπανδρέου Γεώργιος</w:t>
      </w:r>
    </w:p>
    <w:p w14:paraId="3002BE6F" w14:textId="105FB296"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45084B5"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Παρασκευαΐδης Παναγιώτης</w:t>
      </w:r>
    </w:p>
    <w:p w14:paraId="50001288" w14:textId="694D8C50"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DD3D222"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Παραστατίδης Στέφανος</w:t>
      </w:r>
    </w:p>
    <w:p w14:paraId="32313D51" w14:textId="25041F78"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60A1389"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Παρασύρης Φραγκίσκος</w:t>
      </w:r>
    </w:p>
    <w:p w14:paraId="6B9C30B4" w14:textId="6A4B3229"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2056399"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Πουλάς Ανδρέας</w:t>
      </w:r>
    </w:p>
    <w:p w14:paraId="03CAC851" w14:textId="75AAF70B"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57375D7"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Σπυριδάκη Αικατερίνη</w:t>
      </w:r>
    </w:p>
    <w:p w14:paraId="097C653E" w14:textId="64868CFF"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444AE7B"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Σταρακά Χριστίνα</w:t>
      </w:r>
    </w:p>
    <w:p w14:paraId="59E64593" w14:textId="2E101B0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2080EA3"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Χνάρης Εμμανουήλ</w:t>
      </w:r>
    </w:p>
    <w:p w14:paraId="38AD0388" w14:textId="0DDFDB51"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06D480E" w14:textId="687B802F"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Χριστοδουλάκης Εμμανουήλ</w:t>
      </w:r>
    </w:p>
    <w:p w14:paraId="5B721E25" w14:textId="61A323C8"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3FB6235" w14:textId="77777777" w:rsidR="00F057BA" w:rsidRPr="00F057BA" w:rsidRDefault="00F057BA" w:rsidP="00F057B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rPr>
          <w:rFonts w:asciiTheme="minorHAnsi" w:eastAsiaTheme="minorHAnsi" w:hAnsiTheme="minorHAnsi" w:cstheme="minorBidi"/>
          <w:color w:val="auto"/>
          <w:kern w:val="0"/>
          <w:bdr w:val="none" w:sz="0" w:space="0" w:color="auto"/>
          <w:lang w:eastAsia="en-US"/>
        </w:rPr>
      </w:pPr>
    </w:p>
    <w:sectPr w:rsidR="00F057BA" w:rsidRPr="00F057BA" w:rsidSect="00B97E62">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F036" w14:textId="77777777" w:rsidR="00D82594" w:rsidRDefault="00D82594" w:rsidP="00B77402">
      <w:pPr>
        <w:spacing w:after="0" w:line="240" w:lineRule="auto"/>
      </w:pPr>
      <w:r>
        <w:separator/>
      </w:r>
    </w:p>
  </w:endnote>
  <w:endnote w:type="continuationSeparator" w:id="0">
    <w:p w14:paraId="106B913B" w14:textId="77777777" w:rsidR="00D82594" w:rsidRDefault="00D82594" w:rsidP="00B7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17858662"/>
      <w:docPartObj>
        <w:docPartGallery w:val="Page Numbers (Bottom of Page)"/>
        <w:docPartUnique/>
      </w:docPartObj>
    </w:sdtPr>
    <w:sdtEndPr>
      <w:rPr>
        <w:rStyle w:val="a8"/>
      </w:rPr>
    </w:sdtEndPr>
    <w:sdtContent>
      <w:p w14:paraId="6F6CE48D" w14:textId="04D7615D"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4CB5A44C" w14:textId="77777777" w:rsidR="00B77402" w:rsidRDefault="00B77402" w:rsidP="00B7740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566227549"/>
      <w:docPartObj>
        <w:docPartGallery w:val="Page Numbers (Bottom of Page)"/>
        <w:docPartUnique/>
      </w:docPartObj>
    </w:sdtPr>
    <w:sdtEndPr>
      <w:rPr>
        <w:rStyle w:val="a8"/>
      </w:rPr>
    </w:sdtEndPr>
    <w:sdtContent>
      <w:p w14:paraId="44035B23" w14:textId="23262FE2"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6E6E50">
          <w:rPr>
            <w:rStyle w:val="a8"/>
            <w:noProof/>
          </w:rPr>
          <w:t>5</w:t>
        </w:r>
        <w:r>
          <w:rPr>
            <w:rStyle w:val="a8"/>
          </w:rPr>
          <w:fldChar w:fldCharType="end"/>
        </w:r>
      </w:p>
    </w:sdtContent>
  </w:sdt>
  <w:p w14:paraId="0CAC2B3C" w14:textId="77777777" w:rsidR="00B77402" w:rsidRDefault="00B77402" w:rsidP="00B7740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65C34" w14:textId="77777777" w:rsidR="00D82594" w:rsidRDefault="00D82594" w:rsidP="00B77402">
      <w:pPr>
        <w:spacing w:after="0" w:line="240" w:lineRule="auto"/>
      </w:pPr>
      <w:r>
        <w:separator/>
      </w:r>
    </w:p>
  </w:footnote>
  <w:footnote w:type="continuationSeparator" w:id="0">
    <w:p w14:paraId="33FF4D7C" w14:textId="77777777" w:rsidR="00D82594" w:rsidRDefault="00D82594" w:rsidP="00B7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6261"/>
    <w:multiLevelType w:val="hybridMultilevel"/>
    <w:tmpl w:val="FF62D918"/>
    <w:lvl w:ilvl="0" w:tplc="CFAA448C">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05675"/>
    <w:multiLevelType w:val="hybridMultilevel"/>
    <w:tmpl w:val="02F03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1973B03"/>
    <w:multiLevelType w:val="hybridMultilevel"/>
    <w:tmpl w:val="64B873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2547144"/>
    <w:multiLevelType w:val="hybridMultilevel"/>
    <w:tmpl w:val="1D28E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F61562"/>
    <w:multiLevelType w:val="hybridMultilevel"/>
    <w:tmpl w:val="4EA690DC"/>
    <w:lvl w:ilvl="0" w:tplc="C9F8A98E">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E1"/>
    <w:rsid w:val="00002786"/>
    <w:rsid w:val="000201F3"/>
    <w:rsid w:val="00033B59"/>
    <w:rsid w:val="00056BEC"/>
    <w:rsid w:val="000625F3"/>
    <w:rsid w:val="00065609"/>
    <w:rsid w:val="00066835"/>
    <w:rsid w:val="000802E9"/>
    <w:rsid w:val="000839CD"/>
    <w:rsid w:val="00091369"/>
    <w:rsid w:val="000953FC"/>
    <w:rsid w:val="000F2F31"/>
    <w:rsid w:val="00103180"/>
    <w:rsid w:val="00117591"/>
    <w:rsid w:val="0012282F"/>
    <w:rsid w:val="00130ED8"/>
    <w:rsid w:val="001357D8"/>
    <w:rsid w:val="001413DA"/>
    <w:rsid w:val="001525DC"/>
    <w:rsid w:val="0015622F"/>
    <w:rsid w:val="00173E31"/>
    <w:rsid w:val="001B0DFB"/>
    <w:rsid w:val="001F2890"/>
    <w:rsid w:val="00211339"/>
    <w:rsid w:val="00211DE2"/>
    <w:rsid w:val="0021243D"/>
    <w:rsid w:val="00251366"/>
    <w:rsid w:val="00266092"/>
    <w:rsid w:val="002674D8"/>
    <w:rsid w:val="002678FE"/>
    <w:rsid w:val="00297669"/>
    <w:rsid w:val="002D429B"/>
    <w:rsid w:val="002D4358"/>
    <w:rsid w:val="002E4471"/>
    <w:rsid w:val="00305EF4"/>
    <w:rsid w:val="00306473"/>
    <w:rsid w:val="003205F3"/>
    <w:rsid w:val="003311A5"/>
    <w:rsid w:val="003478E1"/>
    <w:rsid w:val="00367EFF"/>
    <w:rsid w:val="00385A7C"/>
    <w:rsid w:val="003B482E"/>
    <w:rsid w:val="003C44DC"/>
    <w:rsid w:val="003E3102"/>
    <w:rsid w:val="003E6FBC"/>
    <w:rsid w:val="003F2AAC"/>
    <w:rsid w:val="00410CEE"/>
    <w:rsid w:val="00426437"/>
    <w:rsid w:val="00441DCC"/>
    <w:rsid w:val="00446784"/>
    <w:rsid w:val="00457C58"/>
    <w:rsid w:val="00461BDC"/>
    <w:rsid w:val="0046382F"/>
    <w:rsid w:val="00480DB1"/>
    <w:rsid w:val="004A165D"/>
    <w:rsid w:val="004A30A3"/>
    <w:rsid w:val="004D099A"/>
    <w:rsid w:val="004E05DE"/>
    <w:rsid w:val="0050040C"/>
    <w:rsid w:val="00502874"/>
    <w:rsid w:val="005104A8"/>
    <w:rsid w:val="0051491A"/>
    <w:rsid w:val="005359EE"/>
    <w:rsid w:val="005643DE"/>
    <w:rsid w:val="00564559"/>
    <w:rsid w:val="005854F6"/>
    <w:rsid w:val="00591A2C"/>
    <w:rsid w:val="00593F68"/>
    <w:rsid w:val="005C5778"/>
    <w:rsid w:val="005D4B07"/>
    <w:rsid w:val="005E6EF5"/>
    <w:rsid w:val="005F0C4F"/>
    <w:rsid w:val="005F3CF7"/>
    <w:rsid w:val="005F4D07"/>
    <w:rsid w:val="00605D7A"/>
    <w:rsid w:val="00624C72"/>
    <w:rsid w:val="00635752"/>
    <w:rsid w:val="00653C29"/>
    <w:rsid w:val="006722CB"/>
    <w:rsid w:val="006926A0"/>
    <w:rsid w:val="00692E3A"/>
    <w:rsid w:val="006A6AF2"/>
    <w:rsid w:val="006D4BC3"/>
    <w:rsid w:val="006D6F29"/>
    <w:rsid w:val="006E6E50"/>
    <w:rsid w:val="006F5488"/>
    <w:rsid w:val="006F7296"/>
    <w:rsid w:val="007010BE"/>
    <w:rsid w:val="00704173"/>
    <w:rsid w:val="007044AB"/>
    <w:rsid w:val="00714586"/>
    <w:rsid w:val="0071630B"/>
    <w:rsid w:val="007358A5"/>
    <w:rsid w:val="0075743E"/>
    <w:rsid w:val="007633AA"/>
    <w:rsid w:val="00791033"/>
    <w:rsid w:val="0079474F"/>
    <w:rsid w:val="00796280"/>
    <w:rsid w:val="007A57F7"/>
    <w:rsid w:val="007C7807"/>
    <w:rsid w:val="007D0E42"/>
    <w:rsid w:val="007D1304"/>
    <w:rsid w:val="007D792F"/>
    <w:rsid w:val="0082026F"/>
    <w:rsid w:val="00831F00"/>
    <w:rsid w:val="0084597F"/>
    <w:rsid w:val="00857113"/>
    <w:rsid w:val="00857A26"/>
    <w:rsid w:val="00863E1F"/>
    <w:rsid w:val="00871ABC"/>
    <w:rsid w:val="00875C34"/>
    <w:rsid w:val="008845DC"/>
    <w:rsid w:val="008861C6"/>
    <w:rsid w:val="008879AF"/>
    <w:rsid w:val="00902465"/>
    <w:rsid w:val="00932FE0"/>
    <w:rsid w:val="00935632"/>
    <w:rsid w:val="009554AD"/>
    <w:rsid w:val="00992BB5"/>
    <w:rsid w:val="009B759A"/>
    <w:rsid w:val="009F4F1B"/>
    <w:rsid w:val="00A003A9"/>
    <w:rsid w:val="00A17CAB"/>
    <w:rsid w:val="00A24E03"/>
    <w:rsid w:val="00A423E6"/>
    <w:rsid w:val="00A64E60"/>
    <w:rsid w:val="00A8382D"/>
    <w:rsid w:val="00A855B6"/>
    <w:rsid w:val="00A90250"/>
    <w:rsid w:val="00AA0A8F"/>
    <w:rsid w:val="00AB3781"/>
    <w:rsid w:val="00AC62E8"/>
    <w:rsid w:val="00AE7BA6"/>
    <w:rsid w:val="00AF54C7"/>
    <w:rsid w:val="00B0306D"/>
    <w:rsid w:val="00B102BA"/>
    <w:rsid w:val="00B158B7"/>
    <w:rsid w:val="00B24D71"/>
    <w:rsid w:val="00B26B4D"/>
    <w:rsid w:val="00B31323"/>
    <w:rsid w:val="00B32477"/>
    <w:rsid w:val="00B42AF2"/>
    <w:rsid w:val="00B545B6"/>
    <w:rsid w:val="00B62F35"/>
    <w:rsid w:val="00B77402"/>
    <w:rsid w:val="00B97E62"/>
    <w:rsid w:val="00BC3D54"/>
    <w:rsid w:val="00BE0978"/>
    <w:rsid w:val="00BF18FD"/>
    <w:rsid w:val="00C000CA"/>
    <w:rsid w:val="00C016EE"/>
    <w:rsid w:val="00C0314C"/>
    <w:rsid w:val="00C036FA"/>
    <w:rsid w:val="00C30369"/>
    <w:rsid w:val="00C3727C"/>
    <w:rsid w:val="00C56C1F"/>
    <w:rsid w:val="00C83377"/>
    <w:rsid w:val="00CC024B"/>
    <w:rsid w:val="00CD4866"/>
    <w:rsid w:val="00CE10FE"/>
    <w:rsid w:val="00D02A46"/>
    <w:rsid w:val="00D051A2"/>
    <w:rsid w:val="00D34650"/>
    <w:rsid w:val="00D35ACA"/>
    <w:rsid w:val="00D403DA"/>
    <w:rsid w:val="00D50D42"/>
    <w:rsid w:val="00D5447C"/>
    <w:rsid w:val="00D6246F"/>
    <w:rsid w:val="00D82594"/>
    <w:rsid w:val="00DB6B98"/>
    <w:rsid w:val="00DC01BF"/>
    <w:rsid w:val="00DD2D0C"/>
    <w:rsid w:val="00DE438C"/>
    <w:rsid w:val="00E03FBE"/>
    <w:rsid w:val="00E070C9"/>
    <w:rsid w:val="00E21512"/>
    <w:rsid w:val="00E25A99"/>
    <w:rsid w:val="00E3606C"/>
    <w:rsid w:val="00E46A79"/>
    <w:rsid w:val="00E55B4E"/>
    <w:rsid w:val="00E959F2"/>
    <w:rsid w:val="00EC325F"/>
    <w:rsid w:val="00EC4012"/>
    <w:rsid w:val="00EC5CAC"/>
    <w:rsid w:val="00ED2FFA"/>
    <w:rsid w:val="00ED3548"/>
    <w:rsid w:val="00EE2DA3"/>
    <w:rsid w:val="00EF34EC"/>
    <w:rsid w:val="00EF736A"/>
    <w:rsid w:val="00F05099"/>
    <w:rsid w:val="00F057BA"/>
    <w:rsid w:val="00F16FB8"/>
    <w:rsid w:val="00F1797C"/>
    <w:rsid w:val="00F17F80"/>
    <w:rsid w:val="00F2106F"/>
    <w:rsid w:val="00F26654"/>
    <w:rsid w:val="00F325C2"/>
    <w:rsid w:val="00F37801"/>
    <w:rsid w:val="00F81567"/>
    <w:rsid w:val="00F97D31"/>
    <w:rsid w:val="00FA288C"/>
    <w:rsid w:val="00FA4545"/>
    <w:rsid w:val="00FB26B2"/>
    <w:rsid w:val="00FD1929"/>
    <w:rsid w:val="00FF5CF3"/>
    <w:rsid w:val="00FF67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B6B"/>
  <w15:chartTrackingRefBased/>
  <w15:docId w15:val="{BF81BB01-130F-4BE8-B04F-9EDE02C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31"/>
    <w:pPr>
      <w:pBdr>
        <w:top w:val="nil"/>
        <w:left w:val="nil"/>
        <w:bottom w:val="nil"/>
        <w:right w:val="nil"/>
        <w:between w:val="nil"/>
        <w:bar w:val="nil"/>
      </w:pBdr>
      <w:suppressAutoHyphens/>
      <w:spacing w:line="252" w:lineRule="auto"/>
    </w:pPr>
    <w:rPr>
      <w:rFonts w:ascii="Calibri" w:eastAsia="Arial Unicode MS" w:hAnsi="Calibri" w:cs="Arial Unicode MS"/>
      <w:color w:val="000000"/>
      <w:kern w:val="1"/>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97D31"/>
    <w:rPr>
      <w:u w:val="single"/>
    </w:rPr>
  </w:style>
  <w:style w:type="character" w:customStyle="1" w:styleId="a3">
    <w:name w:val="Κανένα"/>
    <w:rsid w:val="00F97D31"/>
  </w:style>
  <w:style w:type="paragraph" w:styleId="a4">
    <w:name w:val="List Paragraph"/>
    <w:basedOn w:val="a"/>
    <w:uiPriority w:val="34"/>
    <w:qFormat/>
    <w:rsid w:val="00F97D31"/>
    <w:pPr>
      <w:ind w:left="720"/>
      <w:contextualSpacing/>
    </w:pPr>
  </w:style>
  <w:style w:type="character" w:styleId="a5">
    <w:name w:val="Strong"/>
    <w:basedOn w:val="a0"/>
    <w:uiPriority w:val="22"/>
    <w:qFormat/>
    <w:rsid w:val="00F97D31"/>
    <w:rPr>
      <w:b/>
      <w:bCs/>
    </w:rPr>
  </w:style>
  <w:style w:type="paragraph" w:styleId="a6">
    <w:name w:val="Balloon Text"/>
    <w:basedOn w:val="a"/>
    <w:link w:val="Char"/>
    <w:uiPriority w:val="99"/>
    <w:semiHidden/>
    <w:unhideWhenUsed/>
    <w:rsid w:val="00C8337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C83377"/>
    <w:rPr>
      <w:rFonts w:ascii="Segoe UI" w:eastAsia="Arial Unicode MS" w:hAnsi="Segoe UI" w:cs="Segoe UI"/>
      <w:color w:val="000000"/>
      <w:kern w:val="1"/>
      <w:sz w:val="18"/>
      <w:szCs w:val="18"/>
      <w:u w:color="000000"/>
      <w:bdr w:val="nil"/>
      <w:lang w:eastAsia="el-GR"/>
    </w:rPr>
  </w:style>
  <w:style w:type="paragraph" w:styleId="a7">
    <w:name w:val="footer"/>
    <w:basedOn w:val="a"/>
    <w:link w:val="Char0"/>
    <w:uiPriority w:val="99"/>
    <w:unhideWhenUsed/>
    <w:rsid w:val="00B77402"/>
    <w:pPr>
      <w:tabs>
        <w:tab w:val="center" w:pos="4153"/>
        <w:tab w:val="right" w:pos="8306"/>
      </w:tabs>
      <w:spacing w:after="0" w:line="240" w:lineRule="auto"/>
    </w:pPr>
  </w:style>
  <w:style w:type="character" w:customStyle="1" w:styleId="Char0">
    <w:name w:val="Υποσέλιδο Char"/>
    <w:basedOn w:val="a0"/>
    <w:link w:val="a7"/>
    <w:uiPriority w:val="99"/>
    <w:rsid w:val="00B77402"/>
    <w:rPr>
      <w:rFonts w:ascii="Calibri" w:eastAsia="Arial Unicode MS" w:hAnsi="Calibri" w:cs="Arial Unicode MS"/>
      <w:color w:val="000000"/>
      <w:kern w:val="1"/>
      <w:u w:color="000000"/>
      <w:bdr w:val="nil"/>
      <w:lang w:eastAsia="el-GR"/>
    </w:rPr>
  </w:style>
  <w:style w:type="character" w:styleId="a8">
    <w:name w:val="page number"/>
    <w:basedOn w:val="a0"/>
    <w:uiPriority w:val="99"/>
    <w:semiHidden/>
    <w:unhideWhenUsed/>
    <w:rsid w:val="00B77402"/>
  </w:style>
  <w:style w:type="table" w:styleId="a9">
    <w:name w:val="Table Grid"/>
    <w:basedOn w:val="a1"/>
    <w:uiPriority w:val="39"/>
    <w:rsid w:val="00992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91645">
      <w:bodyDiv w:val="1"/>
      <w:marLeft w:val="0"/>
      <w:marRight w:val="0"/>
      <w:marTop w:val="0"/>
      <w:marBottom w:val="0"/>
      <w:divBdr>
        <w:top w:val="none" w:sz="0" w:space="0" w:color="auto"/>
        <w:left w:val="none" w:sz="0" w:space="0" w:color="auto"/>
        <w:bottom w:val="none" w:sz="0" w:space="0" w:color="auto"/>
        <w:right w:val="none" w:sz="0" w:space="0" w:color="auto"/>
      </w:divBdr>
      <w:divsChild>
        <w:div w:id="1704937169">
          <w:marLeft w:val="0"/>
          <w:marRight w:val="0"/>
          <w:marTop w:val="0"/>
          <w:marBottom w:val="0"/>
          <w:divBdr>
            <w:top w:val="none" w:sz="0" w:space="0" w:color="auto"/>
            <w:left w:val="none" w:sz="0" w:space="0" w:color="auto"/>
            <w:bottom w:val="none" w:sz="0" w:space="0" w:color="auto"/>
            <w:right w:val="none" w:sz="0" w:space="0" w:color="auto"/>
          </w:divBdr>
          <w:divsChild>
            <w:div w:id="150409780">
              <w:marLeft w:val="0"/>
              <w:marRight w:val="0"/>
              <w:marTop w:val="0"/>
              <w:marBottom w:val="150"/>
              <w:divBdr>
                <w:top w:val="single" w:sz="6" w:space="0" w:color="D6D6D6"/>
                <w:left w:val="none" w:sz="0" w:space="0" w:color="auto"/>
                <w:bottom w:val="none" w:sz="0" w:space="0" w:color="auto"/>
                <w:right w:val="none" w:sz="0" w:space="0" w:color="auto"/>
              </w:divBdr>
              <w:divsChild>
                <w:div w:id="740519844">
                  <w:marLeft w:val="0"/>
                  <w:marRight w:val="0"/>
                  <w:marTop w:val="0"/>
                  <w:marBottom w:val="0"/>
                  <w:divBdr>
                    <w:top w:val="none" w:sz="0" w:space="0" w:color="auto"/>
                    <w:left w:val="none" w:sz="0" w:space="0" w:color="auto"/>
                    <w:bottom w:val="none" w:sz="0" w:space="0" w:color="auto"/>
                    <w:right w:val="none" w:sz="0" w:space="0" w:color="auto"/>
                  </w:divBdr>
                  <w:divsChild>
                    <w:div w:id="1758863470">
                      <w:marLeft w:val="0"/>
                      <w:marRight w:val="0"/>
                      <w:marTop w:val="0"/>
                      <w:marBottom w:val="0"/>
                      <w:divBdr>
                        <w:top w:val="none" w:sz="0" w:space="0" w:color="auto"/>
                        <w:left w:val="none" w:sz="0" w:space="0" w:color="auto"/>
                        <w:bottom w:val="single" w:sz="6" w:space="0" w:color="D6D6D6"/>
                        <w:right w:val="none" w:sz="0" w:space="0" w:color="auto"/>
                      </w:divBdr>
                      <w:divsChild>
                        <w:div w:id="147870922">
                          <w:marLeft w:val="0"/>
                          <w:marRight w:val="0"/>
                          <w:marTop w:val="0"/>
                          <w:marBottom w:val="0"/>
                          <w:divBdr>
                            <w:top w:val="none" w:sz="0" w:space="0" w:color="auto"/>
                            <w:left w:val="none" w:sz="0" w:space="0" w:color="auto"/>
                            <w:bottom w:val="none" w:sz="0" w:space="0" w:color="auto"/>
                            <w:right w:val="none" w:sz="0" w:space="0" w:color="auto"/>
                          </w:divBdr>
                        </w:div>
                      </w:divsChild>
                    </w:div>
                    <w:div w:id="2103910263">
                      <w:marLeft w:val="0"/>
                      <w:marRight w:val="0"/>
                      <w:marTop w:val="0"/>
                      <w:marBottom w:val="0"/>
                      <w:divBdr>
                        <w:top w:val="none" w:sz="0" w:space="0" w:color="auto"/>
                        <w:left w:val="none" w:sz="0" w:space="0" w:color="auto"/>
                        <w:bottom w:val="single" w:sz="6" w:space="0" w:color="D6D6D6"/>
                        <w:right w:val="none" w:sz="0" w:space="0" w:color="auto"/>
                      </w:divBdr>
                      <w:divsChild>
                        <w:div w:id="125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9126">
          <w:marLeft w:val="0"/>
          <w:marRight w:val="0"/>
          <w:marTop w:val="0"/>
          <w:marBottom w:val="0"/>
          <w:divBdr>
            <w:top w:val="none" w:sz="0" w:space="0" w:color="auto"/>
            <w:left w:val="none" w:sz="0" w:space="0" w:color="auto"/>
            <w:bottom w:val="none" w:sz="0" w:space="0" w:color="auto"/>
            <w:right w:val="none" w:sz="0" w:space="0" w:color="auto"/>
          </w:divBdr>
          <w:divsChild>
            <w:div w:id="1727489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881964">
      <w:bodyDiv w:val="1"/>
      <w:marLeft w:val="0"/>
      <w:marRight w:val="0"/>
      <w:marTop w:val="0"/>
      <w:marBottom w:val="0"/>
      <w:divBdr>
        <w:top w:val="none" w:sz="0" w:space="0" w:color="auto"/>
        <w:left w:val="none" w:sz="0" w:space="0" w:color="auto"/>
        <w:bottom w:val="none" w:sz="0" w:space="0" w:color="auto"/>
        <w:right w:val="none" w:sz="0" w:space="0" w:color="auto"/>
      </w:divBdr>
    </w:div>
    <w:div w:id="1552107833">
      <w:bodyDiv w:val="1"/>
      <w:marLeft w:val="0"/>
      <w:marRight w:val="0"/>
      <w:marTop w:val="0"/>
      <w:marBottom w:val="0"/>
      <w:divBdr>
        <w:top w:val="none" w:sz="0" w:space="0" w:color="auto"/>
        <w:left w:val="none" w:sz="0" w:space="0" w:color="auto"/>
        <w:bottom w:val="none" w:sz="0" w:space="0" w:color="auto"/>
        <w:right w:val="none" w:sz="0" w:space="0" w:color="auto"/>
      </w:divBdr>
      <w:divsChild>
        <w:div w:id="643314921">
          <w:marLeft w:val="0"/>
          <w:marRight w:val="0"/>
          <w:marTop w:val="0"/>
          <w:marBottom w:val="0"/>
          <w:divBdr>
            <w:top w:val="none" w:sz="0" w:space="0" w:color="auto"/>
            <w:left w:val="none" w:sz="0" w:space="0" w:color="auto"/>
            <w:bottom w:val="none" w:sz="0" w:space="0" w:color="auto"/>
            <w:right w:val="none" w:sz="0" w:space="0" w:color="auto"/>
          </w:divBdr>
          <w:divsChild>
            <w:div w:id="749153454">
              <w:marLeft w:val="0"/>
              <w:marRight w:val="0"/>
              <w:marTop w:val="0"/>
              <w:marBottom w:val="0"/>
              <w:divBdr>
                <w:top w:val="none" w:sz="0" w:space="0" w:color="auto"/>
                <w:left w:val="none" w:sz="0" w:space="0" w:color="auto"/>
                <w:bottom w:val="none" w:sz="0" w:space="0" w:color="auto"/>
                <w:right w:val="none" w:sz="0" w:space="0" w:color="auto"/>
              </w:divBdr>
              <w:divsChild>
                <w:div w:id="996767203">
                  <w:marLeft w:val="0"/>
                  <w:marRight w:val="0"/>
                  <w:marTop w:val="0"/>
                  <w:marBottom w:val="0"/>
                  <w:divBdr>
                    <w:top w:val="none" w:sz="0" w:space="0" w:color="auto"/>
                    <w:left w:val="none" w:sz="0" w:space="0" w:color="auto"/>
                    <w:bottom w:val="none" w:sz="0" w:space="0" w:color="auto"/>
                    <w:right w:val="none" w:sz="0" w:space="0" w:color="auto"/>
                  </w:divBdr>
                  <w:divsChild>
                    <w:div w:id="635529030">
                      <w:marLeft w:val="0"/>
                      <w:marRight w:val="0"/>
                      <w:marTop w:val="0"/>
                      <w:marBottom w:val="0"/>
                      <w:divBdr>
                        <w:top w:val="none" w:sz="0" w:space="0" w:color="auto"/>
                        <w:left w:val="none" w:sz="0" w:space="0" w:color="auto"/>
                        <w:bottom w:val="none" w:sz="0" w:space="0" w:color="auto"/>
                        <w:right w:val="none" w:sz="0" w:space="0" w:color="auto"/>
                      </w:divBdr>
                    </w:div>
                    <w:div w:id="2209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DFD1-01FF-4B7E-A9D2-FE7755F7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6029</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Κουλούρης Βασίλειος</dc:creator>
  <cp:keywords/>
  <dc:description/>
  <cp:lastModifiedBy>Παγουλάτος Χαράλαμπος</cp:lastModifiedBy>
  <cp:revision>2</cp:revision>
  <cp:lastPrinted>2021-06-15T11:50:00Z</cp:lastPrinted>
  <dcterms:created xsi:type="dcterms:W3CDTF">2024-12-03T20:18:00Z</dcterms:created>
  <dcterms:modified xsi:type="dcterms:W3CDTF">2024-12-03T20:18:00Z</dcterms:modified>
</cp:coreProperties>
</file>