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9B42F" w14:textId="2EDE36C5" w:rsidR="00814106" w:rsidRPr="00F6394D" w:rsidRDefault="00F6394D" w:rsidP="00F6394D">
      <w:pPr>
        <w:jc w:val="center"/>
        <w:rPr>
          <w:b/>
          <w:bCs/>
          <w:sz w:val="24"/>
          <w:szCs w:val="24"/>
        </w:rPr>
      </w:pPr>
      <w:r w:rsidRPr="00F6394D">
        <w:rPr>
          <w:b/>
          <w:bCs/>
          <w:sz w:val="24"/>
          <w:szCs w:val="24"/>
        </w:rPr>
        <w:t>Απαντήσεις Θεμάτων Χημείας Προσανατολισμού</w:t>
      </w:r>
    </w:p>
    <w:p w14:paraId="4967C811" w14:textId="77777777" w:rsidR="00427EEC" w:rsidRDefault="00427EEC"/>
    <w:p w14:paraId="7D27D46E" w14:textId="529C2690" w:rsidR="00427EEC" w:rsidRPr="00F6394D" w:rsidRDefault="00F6394D">
      <w:pPr>
        <w:rPr>
          <w:b/>
          <w:bCs/>
          <w:u w:val="single"/>
        </w:rPr>
      </w:pPr>
      <w:r w:rsidRPr="00F6394D">
        <w:rPr>
          <w:b/>
          <w:bCs/>
          <w:u w:val="single"/>
        </w:rPr>
        <w:t>ΘΕΜΑ Α</w:t>
      </w:r>
    </w:p>
    <w:p w14:paraId="6811FEE2" w14:textId="08FF3379" w:rsidR="00F6394D" w:rsidRDefault="00F6394D">
      <w:r>
        <w:t>Α1. γ.</w:t>
      </w:r>
    </w:p>
    <w:p w14:paraId="1114278F" w14:textId="31B3499A" w:rsidR="00F6394D" w:rsidRDefault="00F6394D">
      <w:r>
        <w:t>Α2. δ.</w:t>
      </w:r>
    </w:p>
    <w:p w14:paraId="257421AD" w14:textId="54043845" w:rsidR="00F6394D" w:rsidRDefault="00F6394D">
      <w:r>
        <w:t>Α3. β.</w:t>
      </w:r>
    </w:p>
    <w:p w14:paraId="7FC5EBF4" w14:textId="1D2EE5ED" w:rsidR="00F6394D" w:rsidRDefault="00F6394D">
      <w:r>
        <w:t>Α4. δ.</w:t>
      </w:r>
    </w:p>
    <w:p w14:paraId="08ADB5D4" w14:textId="27620F52" w:rsidR="00F6394D" w:rsidRDefault="00F6394D">
      <w:r>
        <w:t xml:space="preserve">Α5. </w:t>
      </w:r>
      <w:r>
        <w:tab/>
        <w:t>1. (Σ)</w:t>
      </w:r>
    </w:p>
    <w:p w14:paraId="2D5BF7AA" w14:textId="2BA9E84A" w:rsidR="00F6394D" w:rsidRDefault="00F6394D">
      <w:r>
        <w:tab/>
        <w:t>2. (Λ)</w:t>
      </w:r>
    </w:p>
    <w:p w14:paraId="4EEAFCBE" w14:textId="5CF5A07C" w:rsidR="00F6394D" w:rsidRDefault="00F6394D">
      <w:r>
        <w:tab/>
        <w:t>3. (Σ)</w:t>
      </w:r>
    </w:p>
    <w:p w14:paraId="57EA9DF7" w14:textId="0F0C090E" w:rsidR="00F6394D" w:rsidRDefault="00F6394D">
      <w:r>
        <w:tab/>
        <w:t>4. (Λ)</w:t>
      </w:r>
    </w:p>
    <w:p w14:paraId="14C0D11D" w14:textId="44230B71" w:rsidR="00F6394D" w:rsidRDefault="00F6394D">
      <w:r>
        <w:tab/>
        <w:t>5. (Λ)</w:t>
      </w:r>
    </w:p>
    <w:p w14:paraId="77080854" w14:textId="77777777" w:rsidR="00F6394D" w:rsidRDefault="00F6394D"/>
    <w:p w14:paraId="1B80C413" w14:textId="78B0A411" w:rsidR="00F6394D" w:rsidRDefault="00F6394D">
      <w:pPr>
        <w:rPr>
          <w:b/>
          <w:bCs/>
          <w:u w:val="single"/>
        </w:rPr>
      </w:pPr>
      <w:r w:rsidRPr="00F6394D">
        <w:rPr>
          <w:b/>
          <w:bCs/>
          <w:u w:val="single"/>
        </w:rPr>
        <w:t>ΘΕΜΑ Β</w:t>
      </w:r>
    </w:p>
    <w:p w14:paraId="68ED52F6" w14:textId="1C0AE9F1" w:rsidR="000B028E" w:rsidRPr="003D4C0E" w:rsidRDefault="000B028E">
      <w:r>
        <w:t>Β1.</w:t>
      </w:r>
      <w:r w:rsidR="003D4C0E">
        <w:tab/>
        <w:t xml:space="preserve">α. </w:t>
      </w:r>
      <w:r w:rsidR="003D4C0E">
        <w:rPr>
          <w:lang w:val="en-US"/>
        </w:rPr>
        <w:t>As</w:t>
      </w:r>
      <w:r w:rsidR="003D4C0E" w:rsidRPr="003D4C0E">
        <w:t xml:space="preserve"> &gt; </w:t>
      </w:r>
      <w:r w:rsidR="003D4C0E">
        <w:rPr>
          <w:lang w:val="en-US"/>
        </w:rPr>
        <w:t>P</w:t>
      </w:r>
      <w:r w:rsidR="003D4C0E" w:rsidRPr="003D4C0E">
        <w:t xml:space="preserve"> &gt; </w:t>
      </w:r>
      <w:r w:rsidR="003D4C0E">
        <w:rPr>
          <w:lang w:val="en-US"/>
        </w:rPr>
        <w:t>N</w:t>
      </w:r>
    </w:p>
    <w:p w14:paraId="4E98E984" w14:textId="7147D02F" w:rsidR="003D4C0E" w:rsidRDefault="003D4C0E">
      <w:r>
        <w:t>Η ατομική ακτίνα αυξάνεται από τα δεξιά προς τα αριστερά κατά μήκος μιας περιόδου και από πάνω προς τα κάτω σε μία ομάδα.</w:t>
      </w:r>
    </w:p>
    <w:p w14:paraId="10FF4407" w14:textId="77777777" w:rsidR="003D4C0E" w:rsidRDefault="003D4C0E"/>
    <w:p w14:paraId="01B14690" w14:textId="61756B22" w:rsidR="003D4C0E" w:rsidRPr="00707FCE" w:rsidRDefault="003D4C0E">
      <w:pPr>
        <w:rPr>
          <w:rFonts w:eastAsiaTheme="minorEastAsia"/>
        </w:rPr>
      </w:pPr>
      <w:r>
        <w:tab/>
        <w:t xml:space="preserve">β. </w:t>
      </w:r>
      <m:oMath>
        <m:r>
          <w:rPr>
            <w:rFonts w:ascii="Cambria Math" w:hAnsi="Cambria Math"/>
          </w:rPr>
          <m:t>As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3D4C0E">
        <w:rPr>
          <w:rFonts w:eastAsiaTheme="minorEastAsia"/>
        </w:rPr>
        <w:t xml:space="preserve"> &lt; </w:t>
      </w:r>
      <m:oMath>
        <m:r>
          <w:rPr>
            <w:rFonts w:ascii="Cambria Math" w:eastAsiaTheme="minorEastAsia" w:hAnsi="Cambria Math"/>
            <w:lang w:val="en-US"/>
          </w:rPr>
          <m:t>P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  <w:r w:rsidRPr="003D4C0E">
        <w:rPr>
          <w:rFonts w:eastAsiaTheme="minorEastAsia"/>
        </w:rPr>
        <w:t xml:space="preserve"> &lt; </w:t>
      </w:r>
      <w:bookmarkStart w:id="0" w:name="_Hlk137112317"/>
      <m:oMath>
        <m:r>
          <w:rPr>
            <w:rFonts w:ascii="Cambria Math" w:eastAsiaTheme="minorEastAsia" w:hAnsi="Cambria Math"/>
            <w:lang w:val="en-US"/>
          </w:rPr>
          <m:t>N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  <w:r w:rsidRPr="003D4C0E">
        <w:rPr>
          <w:rFonts w:eastAsiaTheme="minorEastAsia"/>
        </w:rPr>
        <w:t xml:space="preserve"> </w:t>
      </w:r>
      <w:bookmarkEnd w:id="0"/>
      <w:r w:rsidRPr="003D4C0E">
        <w:rPr>
          <w:rFonts w:eastAsiaTheme="minorEastAsia"/>
        </w:rPr>
        <w:t xml:space="preserve">&lt; </w:t>
      </w:r>
      <w:bookmarkStart w:id="1" w:name="_Hlk137112336"/>
      <m:oMath>
        <m:r>
          <w:rPr>
            <w:rFonts w:ascii="Cambria Math" w:eastAsiaTheme="minorEastAsia" w:hAnsi="Cambria Math"/>
            <w:lang w:val="en-US"/>
          </w:rPr>
          <m:t>C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  <w:lang w:val="en-US"/>
          </w:rPr>
          <m:t>N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bookmarkEnd w:id="1"/>
    </w:p>
    <w:p w14:paraId="26FC9C39" w14:textId="4BF92502" w:rsidR="003D4C0E" w:rsidRDefault="003D4C0E">
      <w:pPr>
        <w:rPr>
          <w:rFonts w:eastAsiaTheme="minorEastAsia"/>
        </w:rPr>
      </w:pPr>
      <w:r>
        <w:rPr>
          <w:rFonts w:eastAsiaTheme="minorEastAsia"/>
        </w:rPr>
        <w:t xml:space="preserve">Σε μια ομάδα η ισχύς των βάσεων αυξάνεται από </w:t>
      </w:r>
      <w:r w:rsidR="00707FCE">
        <w:rPr>
          <w:rFonts w:eastAsiaTheme="minorEastAsia"/>
        </w:rPr>
        <w:t>κάτω</w:t>
      </w:r>
      <w:r>
        <w:rPr>
          <w:rFonts w:eastAsiaTheme="minorEastAsia"/>
        </w:rPr>
        <w:t xml:space="preserve"> προς τα </w:t>
      </w:r>
      <w:r w:rsidR="00707FCE">
        <w:rPr>
          <w:rFonts w:eastAsiaTheme="minorEastAsia"/>
        </w:rPr>
        <w:t>πάνω</w:t>
      </w:r>
      <w:r>
        <w:rPr>
          <w:rFonts w:eastAsiaTheme="minorEastAsia"/>
        </w:rPr>
        <w:t xml:space="preserve">. Μεταξύ </w:t>
      </w:r>
      <m:oMath>
        <m:r>
          <w:rPr>
            <w:rFonts w:ascii="Cambria Math" w:eastAsiaTheme="minorEastAsia" w:hAnsi="Cambria Math"/>
            <w:lang w:val="en-US"/>
          </w:rPr>
          <m:t>N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  <w:r>
        <w:rPr>
          <w:rFonts w:eastAsiaTheme="minorEastAsia"/>
        </w:rPr>
        <w:t xml:space="preserve"> και </w:t>
      </w:r>
      <m:oMath>
        <m:r>
          <w:rPr>
            <w:rFonts w:ascii="Cambria Math" w:eastAsiaTheme="minorEastAsia" w:hAnsi="Cambria Math"/>
            <w:lang w:val="en-US"/>
          </w:rPr>
          <m:t>C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  <w:lang w:val="en-US"/>
          </w:rPr>
          <m:t>N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υπάρχει +</w:t>
      </w:r>
      <w:r>
        <w:rPr>
          <w:rFonts w:eastAsiaTheme="minorEastAsia"/>
          <w:lang w:val="en-US"/>
        </w:rPr>
        <w:t>I</w:t>
      </w:r>
      <w:r w:rsidRPr="003D4C0E">
        <w:rPr>
          <w:rFonts w:eastAsiaTheme="minorEastAsia"/>
        </w:rPr>
        <w:t xml:space="preserve"> </w:t>
      </w:r>
      <w:r>
        <w:rPr>
          <w:rFonts w:eastAsiaTheme="minorEastAsia"/>
        </w:rPr>
        <w:t>επαγωγικό φαινόμενο που αυξάνει την ισχύ των βάσεων.</w:t>
      </w:r>
    </w:p>
    <w:p w14:paraId="4F052D65" w14:textId="77777777" w:rsidR="00A974B3" w:rsidRPr="00A974B3" w:rsidRDefault="00A974B3" w:rsidP="00A974B3">
      <w:pPr>
        <w:rPr>
          <w:lang w:val="en-US"/>
        </w:rPr>
      </w:pPr>
      <w:r w:rsidRPr="00A974B3">
        <w:rPr>
          <w:lang w:val="en-US"/>
        </w:rPr>
        <w:t>B</w:t>
      </w:r>
      <w:r w:rsidRPr="00A974B3">
        <w:rPr>
          <w:vertAlign w:val="subscript"/>
          <w:lang w:val="en-US"/>
        </w:rPr>
        <w:t>2</w:t>
      </w:r>
      <w:r w:rsidRPr="00A974B3">
        <w:rPr>
          <w:vertAlign w:val="subscript"/>
          <w:lang w:val="en-US"/>
        </w:rPr>
        <w:br/>
      </w:r>
      <w:r>
        <w:t>α</w:t>
      </w:r>
      <w:r w:rsidRPr="00A974B3">
        <w:rPr>
          <w:lang w:val="en-US"/>
        </w:rPr>
        <w:t xml:space="preserve">) </w:t>
      </w:r>
      <w:r w:rsidRPr="00A974B3">
        <w:rPr>
          <w:lang w:val="en-US"/>
        </w:rPr>
        <w:br/>
        <w:t>CH</w:t>
      </w:r>
      <w:r w:rsidRPr="00A974B3">
        <w:rPr>
          <w:vertAlign w:val="subscript"/>
          <w:lang w:val="en-US"/>
        </w:rPr>
        <w:t>3</w:t>
      </w:r>
      <w:r w:rsidRPr="00A974B3">
        <w:rPr>
          <w:lang w:val="en-US"/>
        </w:rPr>
        <w:t xml:space="preserve">OH-&gt; 65 </w:t>
      </w:r>
      <w:r w:rsidRPr="00A974B3">
        <w:rPr>
          <w:vertAlign w:val="superscript"/>
          <w:lang w:val="en-US"/>
        </w:rPr>
        <w:t>O</w:t>
      </w:r>
      <w:r w:rsidRPr="00A974B3">
        <w:rPr>
          <w:lang w:val="en-US"/>
        </w:rPr>
        <w:t>C</w:t>
      </w:r>
      <w:r w:rsidRPr="00A974B3">
        <w:rPr>
          <w:lang w:val="en-US"/>
        </w:rPr>
        <w:br/>
        <w:t>H</w:t>
      </w:r>
      <w:proofErr w:type="gramStart"/>
      <w:r w:rsidRPr="00A974B3">
        <w:rPr>
          <w:vertAlign w:val="subscript"/>
          <w:lang w:val="en-US"/>
        </w:rPr>
        <w:t xml:space="preserve">2  </w:t>
      </w:r>
      <w:r w:rsidRPr="00A974B3">
        <w:rPr>
          <w:lang w:val="en-US"/>
        </w:rPr>
        <w:t>-</w:t>
      </w:r>
      <w:proofErr w:type="gramEnd"/>
      <w:r w:rsidRPr="00A974B3">
        <w:rPr>
          <w:lang w:val="en-US"/>
        </w:rPr>
        <w:t>&gt; - 253</w:t>
      </w:r>
      <w:r w:rsidRPr="00A974B3">
        <w:rPr>
          <w:vertAlign w:val="superscript"/>
          <w:lang w:val="en-US"/>
        </w:rPr>
        <w:t xml:space="preserve">  O</w:t>
      </w:r>
      <w:r w:rsidRPr="00A974B3">
        <w:rPr>
          <w:lang w:val="en-US"/>
        </w:rPr>
        <w:t>C</w:t>
      </w:r>
      <w:r w:rsidRPr="00A974B3">
        <w:rPr>
          <w:lang w:val="en-US"/>
        </w:rPr>
        <w:br/>
        <w:t>CH</w:t>
      </w:r>
      <w:r w:rsidRPr="00A974B3">
        <w:rPr>
          <w:vertAlign w:val="subscript"/>
          <w:lang w:val="en-US"/>
        </w:rPr>
        <w:t xml:space="preserve">4 </w:t>
      </w:r>
      <w:r w:rsidRPr="00A974B3">
        <w:rPr>
          <w:lang w:val="en-US"/>
        </w:rPr>
        <w:t xml:space="preserve">-&gt; - 162 </w:t>
      </w:r>
      <w:r w:rsidRPr="00A974B3">
        <w:rPr>
          <w:vertAlign w:val="superscript"/>
          <w:lang w:val="en-US"/>
        </w:rPr>
        <w:t>O</w:t>
      </w:r>
      <w:r w:rsidRPr="00A974B3">
        <w:rPr>
          <w:lang w:val="en-US"/>
        </w:rPr>
        <w:t>C</w:t>
      </w:r>
    </w:p>
    <w:p w14:paraId="14AB4A38" w14:textId="4DD95A18" w:rsidR="00A974B3" w:rsidRPr="00082993" w:rsidRDefault="00A974B3" w:rsidP="00A974B3">
      <w:proofErr w:type="spellStart"/>
      <w:r>
        <w:t>Tο</w:t>
      </w:r>
      <w:proofErr w:type="spellEnd"/>
      <w:r>
        <w:t xml:space="preserve"> μόριο CH</w:t>
      </w:r>
      <w:r w:rsidRPr="00591748">
        <w:rPr>
          <w:vertAlign w:val="subscript"/>
        </w:rPr>
        <w:t>3</w:t>
      </w:r>
      <w:r>
        <w:t xml:space="preserve">OH είναι πολικό. Μεταξύ </w:t>
      </w:r>
      <w:r w:rsidR="004A6209">
        <w:t xml:space="preserve">των μορίων της </w:t>
      </w:r>
      <w:r w:rsidR="004A6209" w:rsidRPr="004A6209">
        <w:t>CH</w:t>
      </w:r>
      <w:r w:rsidR="004A6209" w:rsidRPr="004A6209">
        <w:rPr>
          <w:vertAlign w:val="subscript"/>
        </w:rPr>
        <w:t>3</w:t>
      </w:r>
      <w:r w:rsidR="004A6209" w:rsidRPr="004A6209">
        <w:t>OH</w:t>
      </w:r>
      <w:r>
        <w:t xml:space="preserve"> σχηματίζεται δεσμός </w:t>
      </w:r>
      <w:r w:rsidR="004A6209">
        <w:t>υδρογόνου</w:t>
      </w:r>
      <w:r>
        <w:t>, οπότε έχει υψηλότερο σημείο ζέσεως σε σχέση με τ</w:t>
      </w:r>
      <w:r w:rsidR="004A6209">
        <w:rPr>
          <w:lang w:val="en-US"/>
        </w:rPr>
        <w:t>a</w:t>
      </w:r>
      <w:r>
        <w:t xml:space="preserve"> υπόλοιπα.</w:t>
      </w:r>
      <w:r>
        <w:br/>
      </w:r>
      <w:r>
        <w:br/>
        <w:t>Το CH</w:t>
      </w:r>
      <w:r w:rsidRPr="00591748">
        <w:rPr>
          <w:vertAlign w:val="subscript"/>
        </w:rPr>
        <w:t>4</w:t>
      </w:r>
      <w:r>
        <w:rPr>
          <w:vertAlign w:val="subscript"/>
        </w:rPr>
        <w:t xml:space="preserve"> </w:t>
      </w:r>
      <w:r>
        <w:t>είναι</w:t>
      </w:r>
      <w:r>
        <w:rPr>
          <w:vertAlign w:val="subscript"/>
        </w:rPr>
        <w:t xml:space="preserve"> </w:t>
      </w:r>
      <w:r>
        <w:t xml:space="preserve"> μη πολικό μόριο, μεταξύ των μορίων ασκούνται και δυνάμεις </w:t>
      </w:r>
      <w:r w:rsidR="004A6209">
        <w:rPr>
          <w:lang w:val="en-US"/>
        </w:rPr>
        <w:t>London</w:t>
      </w:r>
      <w:r>
        <w:t>. Επίσης έχει μεγαλύτερο μοριακό βάρος σε σχέση με το Η</w:t>
      </w:r>
      <w:r>
        <w:rPr>
          <w:vertAlign w:val="subscript"/>
        </w:rPr>
        <w:t>2</w:t>
      </w:r>
      <w:r>
        <w:t>, αρά έχει και μεγαλύτερο σημείο ζέσεως.</w:t>
      </w:r>
      <w:r>
        <w:br/>
      </w:r>
      <w:r>
        <w:br/>
        <w:t>β)</w:t>
      </w:r>
      <w:r>
        <w:rPr>
          <w:noProof/>
          <w:position w:val="-4"/>
          <w:lang w:eastAsia="el-GR"/>
        </w:rPr>
        <w:drawing>
          <wp:inline distT="0" distB="0" distL="0" distR="0" wp14:anchorId="0A4B079C" wp14:editId="7B6FA729">
            <wp:extent cx="2364684" cy="116296"/>
            <wp:effectExtent l="0" t="0" r="0" b="0"/>
            <wp:docPr id="1" name="Picture 1" descr="{&quot;mathml&quot;:&quot;&lt;math style=\&quot;font-family:stix;font-size:16px;\&quot; xmlns=\&quot;http://www.w3.org/1998/Math/MathML\&quot;&gt;&lt;mstyle mathsize=\&quot;16px\&quot;&gt;&lt;mi&gt;CH&lt;/mi&gt;&lt;mn&gt;3&lt;/mn&gt;&lt;mi&gt;&amp;#x39F;&amp;#x397;&lt;/mi&gt;&lt;mfenced&gt;&lt;mi mathvariant=\&quot;normal\&quot;&gt;g&lt;/mi&gt;&lt;/mfenced&gt;&lt;mo&gt;+&lt;/mo&gt;&lt;mi mathvariant=\&quot;normal\&quot;&gt;H&lt;/mi&gt;&lt;mn&gt;2&lt;/mn&gt;&lt;mfenced&gt;&lt;mi mathvariant=\&quot;normal\&quot;&gt;g&lt;/mi&gt;&lt;/mfenced&gt;&lt;mo&gt;&amp;#x21CC;&lt;/mo&gt;&lt;mi&gt;CH&lt;/mi&gt;&lt;mn&gt;4&lt;/mn&gt;&lt;mfenced&gt;&lt;mi mathvariant=\&quot;normal\&quot;&gt;g&lt;/mi&gt;&lt;/mfenced&gt;&lt;mo&gt;&amp;#xA0;&lt;/mo&gt;&lt;mo&gt;+&lt;/mo&gt;&lt;mi mathvariant=\&quot;normal\&quot;&gt;H&lt;/mi&gt;&lt;mn&gt;20&lt;/mn&gt;&lt;mfenced&gt;&lt;mi mathvariant=\&quot;normal\&quot;&gt;l&lt;/mi&gt;&lt;/mfenced&gt;&lt;/mstyle&gt;&lt;/math&gt;&quot;}" title="CH 3 ΟΗ open parentheses straight g close parentheses plus straight H 2 open parentheses straight g close parentheses rightwards harpoon over leftwards harpoon CH 4 open parentheses straight g close parentheses space plus straight H 20 open parentheses straight l close parenthe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&quot;mathml&quot;:&quot;&lt;math style=\&quot;font-family:stix;font-size:16px;\&quot; xmlns=\&quot;http://www.w3.org/1998/Math/MathML\&quot;&gt;&lt;mstyle mathsize=\&quot;16px\&quot;&gt;&lt;mi&gt;CH&lt;/mi&gt;&lt;mn&gt;3&lt;/mn&gt;&lt;mi&gt;&amp;#x39F;&amp;#x397;&lt;/mi&gt;&lt;mfenced&gt;&lt;mi mathvariant=\&quot;normal\&quot;&gt;g&lt;/mi&gt;&lt;/mfenced&gt;&lt;mo&gt;+&lt;/mo&gt;&lt;mi mathvariant=\&quot;normal\&quot;&gt;H&lt;/mi&gt;&lt;mn&gt;2&lt;/mn&gt;&lt;mfenced&gt;&lt;mi mathvariant=\&quot;normal\&quot;&gt;g&lt;/mi&gt;&lt;/mfenced&gt;&lt;mo&gt;&amp;#x21CC;&lt;/mo&gt;&lt;mi&gt;CH&lt;/mi&gt;&lt;mn&gt;4&lt;/mn&gt;&lt;mfenced&gt;&lt;mi mathvariant=\&quot;normal\&quot;&gt;g&lt;/mi&gt;&lt;/mfenced&gt;&lt;mo&gt;&amp;#xA0;&lt;/mo&gt;&lt;mo&gt;+&lt;/mo&gt;&lt;mi mathvariant=\&quot;normal\&quot;&gt;H&lt;/mi&gt;&lt;mn&gt;20&lt;/mn&gt;&lt;mfenced&gt;&lt;mi mathvariant=\&quot;normal\&quot;&gt;l&lt;/mi&gt;&lt;/mfenced&gt;&lt;/mstyle&gt;&lt;/math&gt;&quot;}" title="CH 3 ΟΗ open parentheses straight g close parentheses plus straight H 2 open parentheses straight g close parentheses rightwards harpoon over leftwards harpoon CH 4 open parentheses straight g close parentheses space plus straight H 20 open parentheses straight l close parenthese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4684" cy="116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 xml:space="preserve">Αυξάνεται ο όγκος το δοχείου και μειώνεται η πίεση .Οπότε από την αρχή του </w:t>
      </w:r>
      <w:proofErr w:type="spellStart"/>
      <w:r>
        <w:t>Le</w:t>
      </w:r>
      <w:proofErr w:type="spellEnd"/>
      <w:r w:rsidRPr="00B3505D">
        <w:t xml:space="preserve"> </w:t>
      </w:r>
      <w:proofErr w:type="spellStart"/>
      <w:r>
        <w:t>Chatelier</w:t>
      </w:r>
      <w:proofErr w:type="spellEnd"/>
      <w:r w:rsidRPr="00B3505D">
        <w:t xml:space="preserve"> </w:t>
      </w:r>
      <w:r>
        <w:t>η Χ.Ι. θα μετατοπιστεί π</w:t>
      </w:r>
      <w:r w:rsidR="00D73280">
        <w:t>ρ</w:t>
      </w:r>
      <w:r>
        <w:t xml:space="preserve">ος τα περισσότερα </w:t>
      </w:r>
      <w:proofErr w:type="spellStart"/>
      <w:r>
        <w:t>mol</w:t>
      </w:r>
      <w:proofErr w:type="spellEnd"/>
      <w:r w:rsidRPr="00DD090C">
        <w:t xml:space="preserve"> </w:t>
      </w:r>
      <w:r>
        <w:t>των αέριων δηλαδή αριστερά.</w:t>
      </w:r>
      <w:r>
        <w:br/>
        <w:t xml:space="preserve">Αρά τα </w:t>
      </w:r>
      <w:proofErr w:type="spellStart"/>
      <w:r>
        <w:t>mol</w:t>
      </w:r>
      <w:proofErr w:type="spellEnd"/>
      <w:r w:rsidRPr="001B0C85">
        <w:t xml:space="preserve"> </w:t>
      </w:r>
      <w:r>
        <w:t>του Η</w:t>
      </w:r>
      <w:r>
        <w:rPr>
          <w:vertAlign w:val="subscript"/>
        </w:rPr>
        <w:t>2</w:t>
      </w:r>
      <w:r>
        <w:t xml:space="preserve"> θα αυξηθούν</w:t>
      </w:r>
      <w:r w:rsidR="00D73280">
        <w:t>.</w:t>
      </w:r>
    </w:p>
    <w:p w14:paraId="6348E569" w14:textId="77777777" w:rsidR="0068717A" w:rsidRDefault="0068717A" w:rsidP="0068717A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Β3. α. Τα Δ1 και Δ2 έχουν το ίδιο </w:t>
      </w:r>
      <w:r>
        <w:rPr>
          <w:rFonts w:eastAsiaTheme="minorEastAsia"/>
          <w:lang w:val="en-US"/>
        </w:rPr>
        <w:t>pH</w:t>
      </w:r>
      <w:r>
        <w:rPr>
          <w:rFonts w:eastAsiaTheme="minorEastAsia"/>
        </w:rPr>
        <w:t xml:space="preserve">. Άρα το ασθενές οξύ έχει μεγαλύτερη συγκέντρωση. Όταν αραιώνουμε ένα ισχυρό οξύ σε δεκαπλάσιο όγκο, τότε το </w:t>
      </w:r>
      <w:r>
        <w:rPr>
          <w:rFonts w:eastAsiaTheme="minorEastAsia"/>
          <w:lang w:val="en-US"/>
        </w:rPr>
        <w:t>pH</w:t>
      </w:r>
      <w:r>
        <w:rPr>
          <w:rFonts w:eastAsiaTheme="minorEastAsia"/>
        </w:rPr>
        <w:t xml:space="preserve"> αυξάνεται κατά μία μονάδα. Άρα το Δ1 είναι το ασθενές οξύ και το Δ2 το ισχυρό οξύ.</w:t>
      </w:r>
    </w:p>
    <w:p w14:paraId="7E95E972" w14:textId="77777777" w:rsidR="0068717A" w:rsidRDefault="0068717A" w:rsidP="0068717A">
      <w:pPr>
        <w:rPr>
          <w:rFonts w:eastAsiaTheme="minorEastAsia"/>
        </w:rPr>
      </w:pPr>
    </w:p>
    <w:p w14:paraId="5829C7BA" w14:textId="77777777" w:rsidR="0068717A" w:rsidRDefault="0068717A" w:rsidP="0068717A">
      <w:pPr>
        <w:rPr>
          <w:rFonts w:eastAsiaTheme="minorEastAsia"/>
        </w:rPr>
      </w:pPr>
      <w:r>
        <w:rPr>
          <w:rFonts w:eastAsiaTheme="minorEastAsia"/>
        </w:rPr>
        <w:t xml:space="preserve">      β. </w:t>
      </w:r>
      <w:r>
        <w:rPr>
          <w:rFonts w:eastAsiaTheme="minorEastAsia"/>
        </w:rPr>
        <w:tab/>
        <w:t xml:space="preserve">Ισχύει ότι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5060EA">
        <w:rPr>
          <w:rFonts w:eastAsiaTheme="minorEastAsia"/>
        </w:rPr>
        <w:t xml:space="preserve"> &gt;</w:t>
      </w:r>
      <w:bookmarkStart w:id="2" w:name="_Hlk137113738"/>
      <w:r w:rsidRPr="005060EA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bookmarkEnd w:id="2"/>
      <w:r w:rsidRPr="005060EA">
        <w:rPr>
          <w:rFonts w:eastAsiaTheme="minorEastAsia"/>
        </w:rPr>
        <w:t xml:space="preserve"> </w:t>
      </w:r>
      <w:r>
        <w:rPr>
          <w:rFonts w:eastAsiaTheme="minorEastAsia"/>
        </w:rPr>
        <w:t xml:space="preserve">και </w:t>
      </w:r>
      <w:r w:rsidRPr="005060EA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/>
          </w:rPr>
          <m:t>V=C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/>
              </w:rPr>
              <m:t>V</m:t>
            </m:r>
          </m:e>
          <m:sub>
            <m:r>
              <w:rPr>
                <w:rFonts w:ascii="Cambria Math" w:eastAsiaTheme="minorEastAsia"/>
              </w:rPr>
              <m:t>1</m:t>
            </m:r>
          </m:sub>
        </m:sSub>
      </m:oMath>
    </w:p>
    <w:p w14:paraId="55E01A70" w14:textId="77777777" w:rsidR="0068717A" w:rsidRDefault="0068717A" w:rsidP="0068717A">
      <w:pPr>
        <w:rPr>
          <w:rFonts w:eastAsiaTheme="minorEastAsia"/>
          <w:lang w:val="en-US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68717A">
        <w:rPr>
          <w:rFonts w:eastAsiaTheme="minorEastAsia"/>
        </w:rPr>
        <w:t xml:space="preserve">     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  <w:lang w:val="en-US"/>
          </w:rPr>
          <m:t>V=C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2</m:t>
            </m:r>
          </m:sub>
        </m:sSub>
      </m:oMath>
    </w:p>
    <w:p w14:paraId="11631BCC" w14:textId="77777777" w:rsidR="0068717A" w:rsidRDefault="0068717A" w:rsidP="0068717A">
      <w:pPr>
        <w:rPr>
          <w:rFonts w:eastAsiaTheme="minorEastAsia"/>
        </w:rPr>
      </w:pPr>
      <w:r>
        <w:rPr>
          <w:rFonts w:eastAsiaTheme="minorEastAsia"/>
          <w:lang w:val="en-US"/>
        </w:rPr>
        <w:tab/>
      </w:r>
      <w:r>
        <w:rPr>
          <w:rFonts w:eastAsiaTheme="minorEastAsia"/>
        </w:rPr>
        <w:t xml:space="preserve">Άρα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C1V</m:t>
            </m:r>
          </m:num>
          <m:den>
            <m:r>
              <w:rPr>
                <w:rFonts w:ascii="Cambria Math" w:eastAsiaTheme="minorEastAsia" w:hAnsi="Cambria Math"/>
              </w:rPr>
              <m:t>C</m:t>
            </m:r>
          </m:den>
        </m:f>
      </m:oMath>
      <w:r w:rsidRPr="005060EA">
        <w:rPr>
          <w:rFonts w:eastAsiaTheme="minorEastAsia"/>
        </w:rPr>
        <w:t xml:space="preserve"> </w:t>
      </w:r>
      <w:r>
        <w:rPr>
          <w:rFonts w:eastAsiaTheme="minorEastAsia"/>
        </w:rPr>
        <w:t xml:space="preserve">και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C2V</m:t>
            </m:r>
          </m:num>
          <m:den>
            <m:r>
              <w:rPr>
                <w:rFonts w:ascii="Cambria Math" w:eastAsiaTheme="minorEastAsia" w:hAnsi="Cambria Math"/>
              </w:rPr>
              <m:t>C</m:t>
            </m:r>
          </m:den>
        </m:f>
      </m:oMath>
    </w:p>
    <w:p w14:paraId="222E242C" w14:textId="77777777" w:rsidR="0068717A" w:rsidRPr="005060EA" w:rsidRDefault="0068717A" w:rsidP="0068717A">
      <w:pPr>
        <w:rPr>
          <w:i/>
        </w:rPr>
      </w:pPr>
      <w:r>
        <w:rPr>
          <w:rFonts w:eastAsiaTheme="minorEastAsia"/>
        </w:rPr>
        <w:tab/>
        <w:t xml:space="preserve">Επομένως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&gt;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</w:p>
    <w:p w14:paraId="2601CC48" w14:textId="0CF70158" w:rsidR="00A974B3" w:rsidRDefault="00525769">
      <w:pPr>
        <w:rPr>
          <w:rFonts w:eastAsiaTheme="minorEastAsia"/>
        </w:rPr>
      </w:pPr>
      <w:r>
        <w:t>Β4.</w:t>
      </w:r>
      <w:r w:rsidRPr="00525769">
        <w:t xml:space="preserve"> </w:t>
      </w:r>
      <w:r>
        <w:t xml:space="preserve">α. </w:t>
      </w:r>
      <m:oMath>
        <m:r>
          <w:rPr>
            <w:rFonts w:ascii="Cambria Math" w:hAnsi="Cambria Math"/>
          </w:rPr>
          <m:t>2Α+Β</m:t>
        </m:r>
        <m:r>
          <m:rPr>
            <m:sty m:val="p"/>
          </m:rPr>
          <w:rPr>
            <w:rFonts w:ascii="Cambria Math" w:hAnsi="Cambria Math"/>
            <w:position w:val="-18"/>
          </w:rPr>
          <w:object w:dxaOrig="1040" w:dyaOrig="480" w14:anchorId="7588146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1.75pt;height:24pt" o:ole="">
              <v:imagedata r:id="rId8" o:title=""/>
            </v:shape>
            <o:OLEObject Type="Embed" ProgID="Equation.DSMT4" ShapeID="_x0000_i1025" DrawAspect="Content" ObjectID="_1747728888" r:id="rId9"/>
          </w:object>
        </m:r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  <w:lang w:val="en-US"/>
          </w:rPr>
          <m:t>B</m:t>
        </m:r>
        <m:r>
          <w:rPr>
            <w:rFonts w:ascii="Cambria Math" w:eastAsiaTheme="minorEastAsia" w:hAnsi="Cambria Math"/>
          </w:rPr>
          <m:t xml:space="preserve">      </m:t>
        </m:r>
        <w:bookmarkStart w:id="3" w:name="_Hlk137115481"/>
        <m:r>
          <w:rPr>
            <w:rFonts w:ascii="Cambria Math" w:eastAsiaTheme="minorEastAsia" w:hAnsi="Cambria Math"/>
          </w:rPr>
          <m:t>Δ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  <m:sup>
            <m:r>
              <w:rPr>
                <w:rFonts w:ascii="Cambria Math" w:eastAsiaTheme="minorEastAsia" w:hAnsi="Cambria Math"/>
              </w:rPr>
              <m:t>°</m:t>
            </m:r>
          </m:sup>
        </m:sSup>
        <w:bookmarkEnd w:id="3"/>
        <m:r>
          <w:rPr>
            <w:rFonts w:ascii="Cambria Math" w:eastAsiaTheme="minorEastAsia" w:hAnsi="Cambria Math"/>
          </w:rPr>
          <m:t>&gt;0</m:t>
        </m:r>
      </m:oMath>
    </w:p>
    <w:p w14:paraId="27219F8E" w14:textId="346C4492" w:rsidR="00525769" w:rsidRPr="004A6209" w:rsidRDefault="00525769" w:rsidP="00525769">
      <w:pPr>
        <w:pStyle w:val="a7"/>
        <w:numPr>
          <w:ilvl w:val="0"/>
          <w:numId w:val="1"/>
        </w:numPr>
        <w:rPr>
          <w:i/>
        </w:rPr>
      </w:pPr>
      <w:r>
        <w:rPr>
          <w:iCs/>
        </w:rPr>
        <w:t xml:space="preserve">Σωστό από νόμο </w:t>
      </w:r>
      <w:r>
        <w:rPr>
          <w:iCs/>
          <w:lang w:val="en-US"/>
        </w:rPr>
        <w:t>Lavoisier</w:t>
      </w:r>
      <w:r w:rsidR="004A6209" w:rsidRPr="004A6209">
        <w:rPr>
          <w:iCs/>
        </w:rPr>
        <w:t xml:space="preserve"> – </w:t>
      </w:r>
      <w:r w:rsidR="004A6209">
        <w:rPr>
          <w:iCs/>
          <w:lang w:val="en-US"/>
        </w:rPr>
        <w:t>Laplace</w:t>
      </w:r>
    </w:p>
    <w:p w14:paraId="6F89B755" w14:textId="486E95ED" w:rsidR="004A6209" w:rsidRPr="004A6209" w:rsidRDefault="004A6209" w:rsidP="00525769">
      <w:pPr>
        <w:pStyle w:val="a7"/>
        <w:numPr>
          <w:ilvl w:val="0"/>
          <w:numId w:val="1"/>
        </w:numPr>
        <w:rPr>
          <w:i/>
        </w:rPr>
      </w:pPr>
      <m:oMath>
        <m:r>
          <w:rPr>
            <w:rFonts w:ascii="Cambria Math" w:hAnsi="Cambria Math"/>
          </w:rPr>
          <m:t>E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eastAsiaTheme="minorEastAsia" w:hAnsi="Cambria Math"/>
          </w:rPr>
          <m:t>Δ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  <m:sup>
            <m:r>
              <w:rPr>
                <w:rFonts w:ascii="Cambria Math" w:eastAsiaTheme="minorEastAsia" w:hAnsi="Cambria Math"/>
              </w:rPr>
              <m:t>°</m:t>
            </m:r>
          </m:sup>
        </m:sSup>
        <m:r>
          <w:rPr>
            <w:rFonts w:ascii="Cambria Math" w:eastAsiaTheme="minorEastAsia" w:hAnsi="Cambria Math"/>
          </w:rPr>
          <m:t>+ Ε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  <w:i/>
        </w:rPr>
        <w:t xml:space="preserve">, </w:t>
      </w:r>
      <w:r>
        <w:rPr>
          <w:rFonts w:eastAsiaTheme="minorEastAsia"/>
          <w:iCs/>
        </w:rPr>
        <w:t>άρα Λάθος</w:t>
      </w:r>
    </w:p>
    <w:p w14:paraId="58C05F36" w14:textId="1F52EE10" w:rsidR="004A6209" w:rsidRPr="004A6209" w:rsidRDefault="004A6209" w:rsidP="00525769">
      <w:pPr>
        <w:pStyle w:val="a7"/>
        <w:numPr>
          <w:ilvl w:val="0"/>
          <w:numId w:val="1"/>
        </w:numPr>
        <w:rPr>
          <w:i/>
        </w:rPr>
      </w:pPr>
      <w:r>
        <w:rPr>
          <w:iCs/>
        </w:rPr>
        <w:t>Λάθος, αφού απλή</w:t>
      </w:r>
      <w:r>
        <w:rPr>
          <w:iCs/>
          <w:lang w:val="en-US"/>
        </w:rPr>
        <w:t>:</w:t>
      </w:r>
    </w:p>
    <w:p w14:paraId="13058593" w14:textId="5C0CBEE4" w:rsidR="004A6209" w:rsidRPr="004A6209" w:rsidRDefault="004A6209" w:rsidP="00525769">
      <w:pPr>
        <w:pStyle w:val="a7"/>
        <w:numPr>
          <w:ilvl w:val="0"/>
          <w:numId w:val="1"/>
        </w:numPr>
        <w:rPr>
          <w:rFonts w:eastAsiaTheme="minorEastAsia"/>
          <w:i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w:bookmarkStart w:id="4" w:name="_Hlk137116014"/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</m:oMath>
      <w:bookmarkEnd w:id="4"/>
      <w:r>
        <w:rPr>
          <w:rFonts w:eastAsiaTheme="minorEastAsia"/>
          <w:i/>
        </w:rPr>
        <w:tab/>
      </w:r>
      <w:r>
        <w:rPr>
          <w:rFonts w:eastAsiaTheme="minorEastAsia"/>
          <w:i/>
        </w:rPr>
        <w:tab/>
      </w:r>
      <w:r>
        <w:rPr>
          <w:rFonts w:eastAsiaTheme="minorEastAsia"/>
          <w:iCs/>
        </w:rPr>
        <w:t xml:space="preserve">Άρα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  <w:iCs/>
        </w:rPr>
        <w:t>=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↔</m:t>
        </m:r>
      </m:oMath>
      <w:r w:rsidR="00E938A2">
        <w:rPr>
          <w:rFonts w:eastAsiaTheme="minorEastAsia"/>
          <w:iCs/>
        </w:rPr>
        <w:t xml:space="preserve"> </w:t>
      </w:r>
      <m:oMath>
        <m:r>
          <w:rPr>
            <w:rFonts w:ascii="Cambria Math" w:eastAsiaTheme="minorEastAsia" w:hAnsi="Cambria Math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[A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B]</m:t>
        </m:r>
        <m:r>
          <w:rPr>
            <w:rFonts w:ascii="Cambria Math" w:eastAsiaTheme="minorEastAsia"/>
          </w:rPr>
          <m:t>/</m:t>
        </m:r>
        <m:sSup>
          <m:sSupPr>
            <m:ctrlPr>
              <w:rPr>
                <w:rFonts w:ascii="Cambria Math" w:eastAsiaTheme="minorEastAsia"/>
                <w:i/>
                <w:iCs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/>
                  </w:rPr>
                  <m:t>A</m:t>
                </m:r>
              </m:e>
            </m:d>
          </m:e>
          <m:sup>
            <m:r>
              <w:rPr>
                <w:rFonts w:ascii="Cambria Math" w:eastAsiaTheme="minorEastAsia"/>
              </w:rPr>
              <m:t>2</m:t>
            </m:r>
          </m:sup>
        </m:sSup>
        <m:d>
          <m:dPr>
            <m:begChr m:val="["/>
            <m:endChr m:val="]"/>
            <m:ctrlPr>
              <w:rPr>
                <w:rFonts w:ascii="Cambria Math" w:eastAsiaTheme="minorEastAsia"/>
                <w:i/>
                <w:iCs/>
              </w:rPr>
            </m:ctrlPr>
          </m:dPr>
          <m:e>
            <m:r>
              <w:rPr>
                <w:rFonts w:ascii="Cambria Math" w:eastAsiaTheme="minorEastAsia"/>
              </w:rPr>
              <m:t>B</m:t>
            </m:r>
          </m:e>
        </m:d>
        <m:r>
          <w:rPr>
            <w:rFonts w:ascii="Cambria Math" w:eastAsiaTheme="minorEastAsia" w:hAnsi="Cambria Math"/>
          </w:rPr>
          <m:t>)=</m:t>
        </m:r>
        <m:f>
          <m:fPr>
            <m:type m:val="skw"/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Κ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Κ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</m:oMath>
    </w:p>
    <w:p w14:paraId="6B098150" w14:textId="1E14B35A" w:rsidR="004A6209" w:rsidRPr="004A6209" w:rsidRDefault="004A6209" w:rsidP="004A6209">
      <w:pPr>
        <w:pStyle w:val="a7"/>
        <w:ind w:left="1065"/>
        <w:rPr>
          <w:rFonts w:eastAsiaTheme="minorEastAsia"/>
          <w:i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w:bookmarkStart w:id="5" w:name="_Hlk137115998"/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[A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B]</m:t>
          </m:r>
        </m:oMath>
      </m:oMathPara>
      <w:bookmarkEnd w:id="5"/>
    </w:p>
    <w:sectPr w:rsidR="004A6209" w:rsidRPr="004A62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0D55E" w14:textId="77777777" w:rsidR="00CC3FF3" w:rsidRDefault="00CC3FF3" w:rsidP="00F6394D">
      <w:pPr>
        <w:spacing w:after="0" w:line="240" w:lineRule="auto"/>
      </w:pPr>
      <w:r>
        <w:separator/>
      </w:r>
    </w:p>
  </w:endnote>
  <w:endnote w:type="continuationSeparator" w:id="0">
    <w:p w14:paraId="58091F8E" w14:textId="77777777" w:rsidR="00CC3FF3" w:rsidRDefault="00CC3FF3" w:rsidP="00F63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FAED0" w14:textId="77777777" w:rsidR="00CC3FF3" w:rsidRDefault="00CC3FF3" w:rsidP="00F6394D">
      <w:pPr>
        <w:spacing w:after="0" w:line="240" w:lineRule="auto"/>
      </w:pPr>
      <w:r>
        <w:separator/>
      </w:r>
    </w:p>
  </w:footnote>
  <w:footnote w:type="continuationSeparator" w:id="0">
    <w:p w14:paraId="299F7619" w14:textId="77777777" w:rsidR="00CC3FF3" w:rsidRDefault="00CC3FF3" w:rsidP="00F63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5666"/>
    <w:multiLevelType w:val="hybridMultilevel"/>
    <w:tmpl w:val="7BC846A8"/>
    <w:lvl w:ilvl="0" w:tplc="0408001B">
      <w:start w:val="1"/>
      <w:numFmt w:val="lowerRoman"/>
      <w:lvlText w:val="%1."/>
      <w:lvlJc w:val="right"/>
      <w:pPr>
        <w:ind w:left="1065" w:hanging="360"/>
      </w:pPr>
    </w:lvl>
    <w:lvl w:ilvl="1" w:tplc="04080019" w:tentative="1">
      <w:start w:val="1"/>
      <w:numFmt w:val="lowerLetter"/>
      <w:lvlText w:val="%2."/>
      <w:lvlJc w:val="left"/>
      <w:pPr>
        <w:ind w:left="1785" w:hanging="360"/>
      </w:pPr>
    </w:lvl>
    <w:lvl w:ilvl="2" w:tplc="0408001B" w:tentative="1">
      <w:start w:val="1"/>
      <w:numFmt w:val="lowerRoman"/>
      <w:lvlText w:val="%3."/>
      <w:lvlJc w:val="right"/>
      <w:pPr>
        <w:ind w:left="2505" w:hanging="180"/>
      </w:pPr>
    </w:lvl>
    <w:lvl w:ilvl="3" w:tplc="0408000F" w:tentative="1">
      <w:start w:val="1"/>
      <w:numFmt w:val="decimal"/>
      <w:lvlText w:val="%4."/>
      <w:lvlJc w:val="left"/>
      <w:pPr>
        <w:ind w:left="3225" w:hanging="360"/>
      </w:pPr>
    </w:lvl>
    <w:lvl w:ilvl="4" w:tplc="04080019" w:tentative="1">
      <w:start w:val="1"/>
      <w:numFmt w:val="lowerLetter"/>
      <w:lvlText w:val="%5."/>
      <w:lvlJc w:val="left"/>
      <w:pPr>
        <w:ind w:left="3945" w:hanging="360"/>
      </w:pPr>
    </w:lvl>
    <w:lvl w:ilvl="5" w:tplc="0408001B" w:tentative="1">
      <w:start w:val="1"/>
      <w:numFmt w:val="lowerRoman"/>
      <w:lvlText w:val="%6."/>
      <w:lvlJc w:val="right"/>
      <w:pPr>
        <w:ind w:left="4665" w:hanging="180"/>
      </w:pPr>
    </w:lvl>
    <w:lvl w:ilvl="6" w:tplc="0408000F" w:tentative="1">
      <w:start w:val="1"/>
      <w:numFmt w:val="decimal"/>
      <w:lvlText w:val="%7."/>
      <w:lvlJc w:val="left"/>
      <w:pPr>
        <w:ind w:left="5385" w:hanging="360"/>
      </w:pPr>
    </w:lvl>
    <w:lvl w:ilvl="7" w:tplc="04080019" w:tentative="1">
      <w:start w:val="1"/>
      <w:numFmt w:val="lowerLetter"/>
      <w:lvlText w:val="%8."/>
      <w:lvlJc w:val="left"/>
      <w:pPr>
        <w:ind w:left="6105" w:hanging="360"/>
      </w:pPr>
    </w:lvl>
    <w:lvl w:ilvl="8" w:tplc="0408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8621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93"/>
    <w:rsid w:val="000B028E"/>
    <w:rsid w:val="003D4C0E"/>
    <w:rsid w:val="00427EEC"/>
    <w:rsid w:val="004A6209"/>
    <w:rsid w:val="00525769"/>
    <w:rsid w:val="0068717A"/>
    <w:rsid w:val="00705A12"/>
    <w:rsid w:val="00707FCE"/>
    <w:rsid w:val="00814106"/>
    <w:rsid w:val="00A974B3"/>
    <w:rsid w:val="00AA5B75"/>
    <w:rsid w:val="00B27993"/>
    <w:rsid w:val="00C00FDF"/>
    <w:rsid w:val="00CC3FF3"/>
    <w:rsid w:val="00D1113C"/>
    <w:rsid w:val="00D73280"/>
    <w:rsid w:val="00E6116E"/>
    <w:rsid w:val="00E938A2"/>
    <w:rsid w:val="00F6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2E1D"/>
  <w15:docId w15:val="{FE236B06-A0F2-40F1-B4D6-48C3683E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39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6394D"/>
  </w:style>
  <w:style w:type="paragraph" w:styleId="a4">
    <w:name w:val="footer"/>
    <w:basedOn w:val="a"/>
    <w:link w:val="Char0"/>
    <w:uiPriority w:val="99"/>
    <w:unhideWhenUsed/>
    <w:rsid w:val="00F639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6394D"/>
  </w:style>
  <w:style w:type="character" w:styleId="a5">
    <w:name w:val="Placeholder Text"/>
    <w:basedOn w:val="a0"/>
    <w:uiPriority w:val="99"/>
    <w:semiHidden/>
    <w:rsid w:val="003D4C0E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A97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974B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5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Click Planet</dc:creator>
  <cp:lastModifiedBy>Click Planet</cp:lastModifiedBy>
  <cp:revision>2</cp:revision>
  <cp:lastPrinted>2023-06-08T08:01:00Z</cp:lastPrinted>
  <dcterms:created xsi:type="dcterms:W3CDTF">2023-06-08T08:28:00Z</dcterms:created>
  <dcterms:modified xsi:type="dcterms:W3CDTF">2023-06-08T08:28:00Z</dcterms:modified>
</cp:coreProperties>
</file>