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1E61" w14:textId="77777777" w:rsidR="00202FF7" w:rsidRPr="003A20FC" w:rsidRDefault="00202FF7" w:rsidP="00202FF7">
      <w:pPr>
        <w:jc w:val="center"/>
        <w:rPr>
          <w:b/>
          <w:bCs/>
        </w:rPr>
      </w:pPr>
      <w:r w:rsidRPr="003A20FC">
        <w:rPr>
          <w:b/>
          <w:bCs/>
        </w:rPr>
        <w:t xml:space="preserve">ΑΠΑΝΤΗΣΕΙΣ ΘΕΜΑΤΩΝ ΑΡΧΑΙΩΝ ΕΛΛΗΝΙΚΩΝ </w:t>
      </w:r>
    </w:p>
    <w:p w14:paraId="79F3543D" w14:textId="77777777" w:rsidR="00202FF7" w:rsidRPr="003A20FC" w:rsidRDefault="00202FF7" w:rsidP="00202FF7">
      <w:pPr>
        <w:jc w:val="center"/>
        <w:rPr>
          <w:b/>
          <w:bCs/>
        </w:rPr>
      </w:pPr>
      <w:r w:rsidRPr="003A20FC">
        <w:rPr>
          <w:b/>
          <w:bCs/>
        </w:rPr>
        <w:t xml:space="preserve"> ΚΑΤΕΥΘΥΝΣΗΣ ΑΝΘΡΩΠΙΣΤΙΚΩΝ ΣΠΟΥΔΩΝ 2023</w:t>
      </w:r>
    </w:p>
    <w:p w14:paraId="06F3A2AC" w14:textId="77777777" w:rsidR="00202FF7" w:rsidRDefault="00202FF7" w:rsidP="00202FF7"/>
    <w:p w14:paraId="4BB4535C" w14:textId="77777777" w:rsidR="00202FF7" w:rsidRPr="003A20FC" w:rsidRDefault="00202FF7" w:rsidP="00202FF7">
      <w:pPr>
        <w:jc w:val="center"/>
        <w:rPr>
          <w:b/>
          <w:bCs/>
        </w:rPr>
      </w:pPr>
      <w:r w:rsidRPr="003A20FC">
        <w:rPr>
          <w:b/>
          <w:bCs/>
        </w:rPr>
        <w:t>ΔΙΔΑΓΜΕΝΟ ΚΕΙΜΕΝΟ</w:t>
      </w:r>
    </w:p>
    <w:p w14:paraId="5FEED712" w14:textId="77777777" w:rsidR="00202FF7" w:rsidRPr="00202FF7" w:rsidRDefault="00202FF7">
      <w:pPr>
        <w:rPr>
          <w:b/>
          <w:bCs/>
        </w:rPr>
      </w:pPr>
      <w:r w:rsidRPr="00202FF7">
        <w:rPr>
          <w:b/>
          <w:bCs/>
        </w:rPr>
        <w:t xml:space="preserve">Α1.α. </w:t>
      </w:r>
    </w:p>
    <w:p w14:paraId="68BDC7E5" w14:textId="77777777" w:rsidR="00202FF7" w:rsidRDefault="00202FF7">
      <w:r>
        <w:t>1. Λ</w:t>
      </w:r>
    </w:p>
    <w:p w14:paraId="53AA8DC8" w14:textId="77777777" w:rsidR="00202FF7" w:rsidRDefault="00202FF7">
      <w:r>
        <w:t>2. Λ</w:t>
      </w:r>
    </w:p>
    <w:p w14:paraId="510E1995" w14:textId="77777777" w:rsidR="00202FF7" w:rsidRDefault="00202FF7">
      <w:r>
        <w:t>3. Σ</w:t>
      </w:r>
    </w:p>
    <w:p w14:paraId="24F8407F" w14:textId="77777777" w:rsidR="00202FF7" w:rsidRDefault="00202FF7"/>
    <w:p w14:paraId="62CF1A08" w14:textId="77777777" w:rsidR="00202FF7" w:rsidRPr="00202FF7" w:rsidRDefault="00202FF7">
      <w:pPr>
        <w:rPr>
          <w:b/>
          <w:bCs/>
        </w:rPr>
      </w:pPr>
      <w:r w:rsidRPr="00202FF7">
        <w:rPr>
          <w:b/>
          <w:bCs/>
        </w:rPr>
        <w:t>Α1.β.</w:t>
      </w:r>
    </w:p>
    <w:p w14:paraId="3E269333" w14:textId="77777777" w:rsidR="00202FF7" w:rsidRDefault="00202FF7">
      <w:r>
        <w:t>α. 1</w:t>
      </w:r>
    </w:p>
    <w:p w14:paraId="68E9F3C0" w14:textId="77777777" w:rsidR="00202FF7" w:rsidRDefault="00202FF7">
      <w:r>
        <w:t>β. 3</w:t>
      </w:r>
    </w:p>
    <w:p w14:paraId="7238FFFD" w14:textId="77777777" w:rsidR="00202FF7" w:rsidRDefault="00202FF7"/>
    <w:p w14:paraId="0FC174B0" w14:textId="77777777" w:rsidR="00202FF7" w:rsidRDefault="00202FF7" w:rsidP="00202FF7">
      <w:pPr>
        <w:rPr>
          <w:rFonts w:eastAsia="Calibri"/>
          <w:bCs/>
          <w:lang w:eastAsia="en-US"/>
        </w:rPr>
      </w:pPr>
      <w:r w:rsidRPr="00202FF7">
        <w:rPr>
          <w:b/>
          <w:bCs/>
        </w:rPr>
        <w:t>Β1.</w:t>
      </w:r>
      <w:r w:rsidRPr="00202FF7">
        <w:rPr>
          <w:rFonts w:eastAsia="Calibri"/>
          <w:bCs/>
          <w:lang w:eastAsia="en-US"/>
        </w:rPr>
        <w:t xml:space="preserve"> </w:t>
      </w:r>
    </w:p>
    <w:p w14:paraId="0BA64D72" w14:textId="77777777" w:rsidR="00202FF7" w:rsidRPr="00202FF7" w:rsidRDefault="00202FF7" w:rsidP="00202FF7">
      <w:pPr>
        <w:jc w:val="both"/>
        <w:rPr>
          <w:rFonts w:ascii="Palatino Linotype" w:hAnsi="Palatino Linotype"/>
        </w:rPr>
      </w:pPr>
      <w:r w:rsidRPr="00202FF7">
        <w:t xml:space="preserve">α. Οριστέα έννοια=&gt; </w:t>
      </w:r>
      <w:r w:rsidRPr="00202FF7">
        <w:rPr>
          <w:rFonts w:ascii="Palatino Linotype" w:hAnsi="Palatino Linotype"/>
        </w:rPr>
        <w:t>Πόλις</w:t>
      </w:r>
      <w:r w:rsidRPr="00202FF7">
        <w:t xml:space="preserve"> ή </w:t>
      </w:r>
      <w:r w:rsidRPr="00202FF7">
        <w:rPr>
          <w:rFonts w:ascii="Palatino Linotype" w:hAnsi="Palatino Linotype"/>
        </w:rPr>
        <w:t>πολιτική κοινωνία</w:t>
      </w:r>
    </w:p>
    <w:p w14:paraId="05F5C929" w14:textId="77777777" w:rsidR="00202FF7" w:rsidRPr="00202FF7" w:rsidRDefault="00202FF7" w:rsidP="00202FF7">
      <w:pPr>
        <w:jc w:val="both"/>
      </w:pPr>
    </w:p>
    <w:p w14:paraId="4132ECF5" w14:textId="77777777" w:rsidR="00202FF7" w:rsidRPr="00202FF7" w:rsidRDefault="00202FF7" w:rsidP="00202FF7">
      <w:pPr>
        <w:jc w:val="both"/>
      </w:pPr>
      <w:r w:rsidRPr="00202FF7">
        <w:t>Σ’ αυτή την ενότητα ο Αριστοτέλης επιχειρεί να δώσει τον πρώτο ορισμό της έννοιας πόλις στα Πολιτικά. Η πόλις, λοιπόν, είναι μια μορφή ανώτερης κοινωνικής συνύπαρξης («</w:t>
      </w:r>
      <w:r w:rsidRPr="00202FF7">
        <w:rPr>
          <w:rFonts w:ascii="Palatino Linotype" w:hAnsi="Palatino Linotype"/>
        </w:rPr>
        <w:t>ἡ πασῶν κυριωτάτη</w:t>
      </w:r>
      <w:r w:rsidRPr="00202FF7">
        <w:t>»), που εμπεριέχει όλες τις άλλες («</w:t>
      </w:r>
      <w:r w:rsidRPr="00202FF7">
        <w:rPr>
          <w:rFonts w:ascii="Palatino Linotype" w:hAnsi="Palatino Linotype"/>
        </w:rPr>
        <w:t>πάσας περιέχουσα τὰς ἄλλας</w:t>
      </w:r>
      <w:r w:rsidRPr="00202FF7">
        <w:t>»), και αποβλέπει στο ανώτερο από όλα τα αγαθά («τοῦ κυριωτάτου πάντων»). Είναι δε «</w:t>
      </w:r>
      <w:r w:rsidRPr="00202FF7">
        <w:rPr>
          <w:rFonts w:ascii="Palatino Linotype" w:hAnsi="Palatino Linotype"/>
        </w:rPr>
        <w:t>ἡ κοινωνία ἡ πολιτική</w:t>
      </w:r>
      <w:r w:rsidRPr="00202FF7">
        <w:t xml:space="preserve">». Στον ορισμό αυτό μπορούμε να διακρίνουμε το προσεχές γένος (genus proximum) της έννοιας «πόλις» και την ειδοποιό διαφορά της (specifica differentia). </w:t>
      </w:r>
    </w:p>
    <w:p w14:paraId="59B93C48" w14:textId="77777777" w:rsidR="00202FF7" w:rsidRPr="00202FF7" w:rsidRDefault="00202FF7" w:rsidP="00202FF7">
      <w:pPr>
        <w:jc w:val="both"/>
      </w:pPr>
      <w:r w:rsidRPr="00202FF7">
        <w:t>Συγκεκριμένα, το προσεχές της γένος, δηλαδή η ευρύτερη κατηγορία στην οποία εντάσσεται η έννοια, είναι ο όρος «κοινωνία» («</w:t>
      </w:r>
      <w:r w:rsidRPr="00202FF7">
        <w:rPr>
          <w:rFonts w:ascii="Palatino Linotype" w:hAnsi="Palatino Linotype"/>
        </w:rPr>
        <w:t>κοινωνίαν τινὰ οὖσαν</w:t>
      </w:r>
      <w:r w:rsidRPr="00202FF7">
        <w:t>»), ενώ η ειδοποιός διαφορά της, δηλαδή το ιδιαίτερο εκείνο γνώρισμα που διαφοροποιεί την έννοια του γένους από τις όμοιές της έννοιες, ώστε να προκύψει η οριστέα, είναι το αγαθό στο οποίο αποβλέπει. Ειδικότερα, το αγαθό στο οποίο αποβλέπει, που είναι η ευδαιμονία των πολιτών, είναι το ανώτερο από όλα τα αγαθά των άλλων κοινωνιών και μ’ αυτό η «πόλις» επιδιώκει το συμφέρον του συνόλου των πολιτών. Αντίθετα, οι άλλες μορφές κοινωνίας επιδιώκουν επιμέρους αγαθό για το συμφέρον των μελών τους.</w:t>
      </w:r>
    </w:p>
    <w:p w14:paraId="324A88B9" w14:textId="77777777" w:rsidR="00202FF7" w:rsidRPr="00202FF7" w:rsidRDefault="00202FF7" w:rsidP="00202FF7">
      <w:pPr>
        <w:jc w:val="both"/>
      </w:pPr>
      <w:r w:rsidRPr="00202FF7">
        <w:t>Ο Αριστοτέλης επισφραγίζει τον ορισμό της έννοιας «πόλις» με τον χαρακτηρισμό πολιτική κοινωνία, δηλαδή την οργανωμένη πολιτειακά κοινωνία η οποία έχει αυτάρκεια, αυτονομία, ελευθερία, θεσμούς και πολίτευμα. Αφορά, λοιπόν, η πόλη τη γνωστή για τον αρχαίο ελληνικό κόσμο πόλη-κράτος, όπως επικράτησε να αποδίδεται σήμερα ο όρος.</w:t>
      </w:r>
    </w:p>
    <w:p w14:paraId="706BF0A1" w14:textId="77777777" w:rsidR="00202FF7" w:rsidRPr="00202FF7" w:rsidRDefault="00202FF7" w:rsidP="00202FF7">
      <w:pPr>
        <w:jc w:val="both"/>
      </w:pPr>
    </w:p>
    <w:p w14:paraId="77FB3F01" w14:textId="77777777" w:rsidR="00202FF7" w:rsidRPr="00202FF7" w:rsidRDefault="00202FF7" w:rsidP="00202FF7">
      <w:pPr>
        <w:jc w:val="both"/>
      </w:pPr>
      <w:r w:rsidRPr="00202FF7">
        <w:t>β. Έννοια προσεχούς γένους =&gt; κοινωνίαν τινα</w:t>
      </w:r>
    </w:p>
    <w:p w14:paraId="7CAD0691" w14:textId="77777777" w:rsidR="00202FF7" w:rsidRPr="00202FF7" w:rsidRDefault="00202FF7" w:rsidP="00202FF7">
      <w:pPr>
        <w:jc w:val="both"/>
      </w:pPr>
    </w:p>
    <w:p w14:paraId="14E1D699" w14:textId="77777777" w:rsidR="00202FF7" w:rsidRPr="00202FF7" w:rsidRDefault="00202FF7" w:rsidP="00202FF7">
      <w:pPr>
        <w:jc w:val="both"/>
      </w:pPr>
      <w:r w:rsidRPr="00202FF7">
        <w:t xml:space="preserve">Ο όρος κοινωνία προέρχεται από τη λέξη κοινωνός και είναι ομόρριζος με το ρήμα </w:t>
      </w:r>
      <w:r w:rsidRPr="00202FF7">
        <w:rPr>
          <w:rFonts w:ascii="Palatino Linotype" w:hAnsi="Palatino Linotype"/>
        </w:rPr>
        <w:t>κοινωνῶ</w:t>
      </w:r>
      <w:r w:rsidRPr="00202FF7">
        <w:t xml:space="preserve"> που στα αρχαία ελληνικά σημαίνει μοιράζομαι ή κάνω κάτι μαζί με άλλους. Έτσι, με τον όρο κοινωνία νοείται μια ομάδα ανθρώπων που συνυπάρχουν και συνεργάζονται αποβλέποντας –η καθεμιά ξεχωριστά– στην επίτευξη ενός κοινού για τα μέλη της σκοπού, ενός επιμέρους συμφέροντος (</w:t>
      </w:r>
      <w:r w:rsidRPr="00202FF7">
        <w:rPr>
          <w:rFonts w:ascii="Palatino Linotype" w:hAnsi="Palatino Linotype"/>
        </w:rPr>
        <w:t>ἀγαθοῦ τινος ἕνεκεν</w:t>
      </w:r>
      <w:r w:rsidRPr="00202FF7">
        <w:t xml:space="preserve"> </w:t>
      </w:r>
      <w:r w:rsidRPr="00202FF7">
        <w:rPr>
          <w:rFonts w:ascii="Palatino Linotype" w:hAnsi="Palatino Linotype"/>
        </w:rPr>
        <w:t>συνεστηκυῖαν</w:t>
      </w:r>
      <w:r w:rsidRPr="00202FF7">
        <w:t>). Αυτοί, για παράδειγμα, που πολεμούν μαζί επιδιώκουν τον πλούτο, τη νίκη ή την κατάκτηση μιας πόλης, οι ναυτικοί έχουν στόχο την απόκτηση χρημάτων, και κάτι ανάλογο συμβαίνει σε όσους ανήκουν σε μια φυλή ή σε ένα δήμο. Οι επιμέρους αυτές κοινωνίες αποτελούν, για τον Αριστοτέλη, μόρια της πολιτικής κοινωνίας, εμπεριέχονται δηλαδή σε αυτή (</w:t>
      </w:r>
      <w:r w:rsidRPr="00202FF7">
        <w:rPr>
          <w:rFonts w:ascii="Palatino Linotype" w:hAnsi="Palatino Linotype"/>
        </w:rPr>
        <w:t xml:space="preserve">ἡ πασῶν κυριωτάτη καὶ πάσας </w:t>
      </w:r>
      <w:r w:rsidRPr="00202FF7">
        <w:rPr>
          <w:rFonts w:ascii="Palatino Linotype" w:hAnsi="Palatino Linotype"/>
        </w:rPr>
        <w:lastRenderedPageBreak/>
        <w:t>περιέχουσα</w:t>
      </w:r>
      <w:r w:rsidRPr="00202FF7">
        <w:t xml:space="preserve"> </w:t>
      </w:r>
      <w:r w:rsidRPr="00202FF7">
        <w:rPr>
          <w:rFonts w:ascii="Palatino Linotype" w:hAnsi="Palatino Linotype"/>
        </w:rPr>
        <w:t>τὰς ἄλλας</w:t>
      </w:r>
      <w:r w:rsidRPr="00202FF7">
        <w:t>), και τις τοποθετεί σε υποδεέστερη από αυτή θέση, αφού η πολιτική κοινωνία δεν στοχεύει στο ειδικό κατά περίπτωση συμφέρον, στο συμφέρον της στιγμής, ή στο συμφέρον μιας ομάδας ανθρώπων, αλλά σ’ ένα ανώτερο αγαθό (</w:t>
      </w:r>
      <w:r w:rsidRPr="00202FF7">
        <w:rPr>
          <w:rFonts w:ascii="Palatino Linotype" w:hAnsi="Palatino Linotype"/>
        </w:rPr>
        <w:t>κυριωτάτου πάντων</w:t>
      </w:r>
      <w:r w:rsidRPr="00202FF7">
        <w:t xml:space="preserve">), δηλαδή στην ευδαιμονία του συνόλου των πολιτών, που αφορά </w:t>
      </w:r>
      <w:r w:rsidRPr="00202FF7">
        <w:rPr>
          <w:rFonts w:ascii="Palatino Linotype" w:hAnsi="Palatino Linotype"/>
        </w:rPr>
        <w:t>ἅπαντα τὸν βίον</w:t>
      </w:r>
      <w:r w:rsidRPr="00202FF7">
        <w:t xml:space="preserve">. Ο Αριστοτέλης στα Ηθικά Νικομάχεια είχε χαρακτηρίσει το υπέρτατο αυτό αγαθό με την έκφραση </w:t>
      </w:r>
      <w:r w:rsidRPr="00202FF7">
        <w:rPr>
          <w:rFonts w:ascii="Palatino Linotype" w:hAnsi="Palatino Linotype"/>
        </w:rPr>
        <w:t>τὸ ἀκρότατον πάντων τῶν πρακτῶν ἀγαθῶν</w:t>
      </w:r>
      <w:r w:rsidRPr="00202FF7">
        <w:t>.</w:t>
      </w:r>
    </w:p>
    <w:p w14:paraId="36F2710B" w14:textId="77777777" w:rsidR="00202FF7" w:rsidRPr="00202FF7" w:rsidRDefault="00202FF7" w:rsidP="00202FF7">
      <w:pPr>
        <w:jc w:val="both"/>
      </w:pPr>
    </w:p>
    <w:p w14:paraId="0DE77516" w14:textId="77777777" w:rsidR="00202FF7" w:rsidRPr="00202FF7" w:rsidRDefault="00202FF7" w:rsidP="00202FF7">
      <w:pPr>
        <w:jc w:val="both"/>
      </w:pPr>
      <w:r w:rsidRPr="00202FF7">
        <w:t>γ. Το ανώτερο αγαθό στο οποίο στοχεύει η πόλις: η ευδαιμονία.</w:t>
      </w:r>
    </w:p>
    <w:p w14:paraId="0383886A" w14:textId="77777777" w:rsidR="00202FF7" w:rsidRPr="00202FF7" w:rsidRDefault="00202FF7" w:rsidP="00202FF7">
      <w:pPr>
        <w:jc w:val="both"/>
        <w:rPr>
          <w:rFonts w:ascii="Palatino Linotype" w:hAnsi="Palatino Linotype"/>
        </w:rPr>
      </w:pPr>
      <w:r w:rsidRPr="00202FF7">
        <w:t>Η ειδοποιός διαφορά =&gt;</w:t>
      </w:r>
      <w:r w:rsidRPr="00202FF7">
        <w:rPr>
          <w:rFonts w:ascii="Palatino Linotype" w:hAnsi="Palatino Linotype"/>
        </w:rPr>
        <w:t>καὶ τοῦ κυριωτάτου πάντων ἡ πασῶν κυριωτάτη καὶ πάσας περιέχουσα τὰς ἄλλας</w:t>
      </w:r>
    </w:p>
    <w:p w14:paraId="6814FF8E" w14:textId="77777777" w:rsidR="00202FF7" w:rsidRPr="00202FF7" w:rsidRDefault="00202FF7" w:rsidP="00202FF7">
      <w:pPr>
        <w:jc w:val="both"/>
      </w:pPr>
    </w:p>
    <w:p w14:paraId="089CDB82" w14:textId="77777777" w:rsidR="00202FF7" w:rsidRPr="00202FF7" w:rsidRDefault="00202FF7" w:rsidP="00202FF7">
      <w:pPr>
        <w:jc w:val="both"/>
      </w:pPr>
      <w:r w:rsidRPr="00202FF7">
        <w:t>Η ειδοποιός διαφορά ανάμεσα στις άλλες μορφές συμβίωσης και στην πόλη είναι ποιοτική (</w:t>
      </w:r>
      <w:r w:rsidRPr="00202FF7">
        <w:rPr>
          <w:rFonts w:ascii="Palatino Linotype" w:hAnsi="Palatino Linotype"/>
        </w:rPr>
        <w:t>κυριωτάτη</w:t>
      </w:r>
      <w:r w:rsidRPr="00202FF7">
        <w:t>), ποσοτική (περιέχουσα) και ανώτερου σκοπού, καθώς ο υπέρτατος σκοπός της πόλης υπερβαίνει τους επιμέρους σκοπούς των μορίων (=υποσυνόλων) της πολιτικής κοινωνίας. Με τη φράση «</w:t>
      </w:r>
      <w:r w:rsidRPr="00202FF7">
        <w:rPr>
          <w:rFonts w:ascii="Palatino Linotype" w:hAnsi="Palatino Linotype"/>
        </w:rPr>
        <w:t>κυριωτάτου</w:t>
      </w:r>
      <w:r w:rsidRPr="00202FF7">
        <w:t xml:space="preserve"> </w:t>
      </w:r>
      <w:r w:rsidRPr="00202FF7">
        <w:rPr>
          <w:rFonts w:ascii="Palatino Linotype" w:hAnsi="Palatino Linotype"/>
        </w:rPr>
        <w:t>πάντων</w:t>
      </w:r>
      <w:r w:rsidRPr="00202FF7">
        <w:t>» ο Αριστοτέλης εννοεί το υπέρτατο αγαθό στο οποίο αποβλέπει η πόλις, δηλαδή την ευδαιμονία του συνόλου των πολιτών. Η ανωτερότητα αυτού του αγαθού αποδεικνύει και την ανωτερότητα της ίδιας της πόλης έναντι των άλλων κοινωνιών. Με άλλα λόγια, εφόσον η πόλη είναι η «</w:t>
      </w:r>
      <w:r w:rsidRPr="00202FF7">
        <w:rPr>
          <w:rFonts w:ascii="Palatino Linotype" w:hAnsi="Palatino Linotype"/>
        </w:rPr>
        <w:t>κυριωτάτη</w:t>
      </w:r>
      <w:r w:rsidRPr="00202FF7">
        <w:t>» όλων των κοινωνιών, το αγαθό στο οποίο στοχεύει είναι το «</w:t>
      </w:r>
      <w:r w:rsidRPr="00202FF7">
        <w:rPr>
          <w:rFonts w:ascii="Palatino Linotype" w:hAnsi="Palatino Linotype"/>
        </w:rPr>
        <w:t>κυριώτατον</w:t>
      </w:r>
      <w:r w:rsidRPr="00202FF7">
        <w:t>» όλων των άλλων αγαθών.</w:t>
      </w:r>
    </w:p>
    <w:p w14:paraId="049DB371" w14:textId="77777777" w:rsidR="00202FF7" w:rsidRPr="00202FF7" w:rsidRDefault="00202FF7" w:rsidP="00202FF7">
      <w:pPr>
        <w:jc w:val="both"/>
      </w:pPr>
      <w:r w:rsidRPr="00202FF7">
        <w:t xml:space="preserve">Ήδη στην εισαγωγή των Ηθικών Νικομαχείων είδαμε τις ερμηνείες που έδωσαν στον όρο </w:t>
      </w:r>
      <w:r w:rsidRPr="00202FF7">
        <w:rPr>
          <w:rFonts w:ascii="Palatino Linotype" w:hAnsi="Palatino Linotype"/>
        </w:rPr>
        <w:t>εὐδαιμονία</w:t>
      </w:r>
      <w:r w:rsidRPr="00202FF7">
        <w:t xml:space="preserve"> διάφοροι φιλόσοφοι, όπως και την ερμηνεία του Αριστοτέλη. Αρχικά, λοιπόν, η λέξη «</w:t>
      </w:r>
      <w:r w:rsidRPr="00202FF7">
        <w:rPr>
          <w:rFonts w:ascii="Palatino Linotype" w:hAnsi="Palatino Linotype"/>
        </w:rPr>
        <w:t>εὐδαιμονία</w:t>
      </w:r>
      <w:r w:rsidRPr="00202FF7">
        <w:t xml:space="preserve">» (&lt; </w:t>
      </w:r>
      <w:r w:rsidRPr="00202FF7">
        <w:rPr>
          <w:rFonts w:ascii="Palatino Linotype" w:hAnsi="Palatino Linotype"/>
        </w:rPr>
        <w:t>εὖ</w:t>
      </w:r>
      <w:r w:rsidRPr="00202FF7">
        <w:t xml:space="preserve"> + </w:t>
      </w:r>
      <w:r w:rsidRPr="00202FF7">
        <w:rPr>
          <w:rFonts w:ascii="Palatino Linotype" w:hAnsi="Palatino Linotype"/>
        </w:rPr>
        <w:t>δαίμων</w:t>
      </w:r>
      <w:r w:rsidRPr="00202FF7">
        <w:t>) σήμαινε την εύνοια του θείου, κάτι που δίνεται δηλαδή στον άνθρωπο από τον θεό. Αργότερα, για το περιεχόμενο της ίδιας λέξης μίλησε ο Ηράκλειτος και ο Δημόκριτος. Σύμφωνα με αυτούς, η κατάκτηση της ευδαιμονίας εξαρτάται από τον ίδιο τον άνθρωπο και τις ενέργειές του. Σύμφωνα με τον Αριστοτέλη, η ευδαιμονία δεν είναι κατάσταση, αλλά διαρκής ενέργεια της ψυχής με τους κανόνες της τέλειας αρετής.</w:t>
      </w:r>
    </w:p>
    <w:p w14:paraId="30F9A5C8" w14:textId="77777777" w:rsidR="003A20FC" w:rsidRDefault="00202FF7" w:rsidP="00202FF7">
      <w:pPr>
        <w:jc w:val="both"/>
      </w:pPr>
      <w:r w:rsidRPr="00202FF7">
        <w:t>Μελετώντας, λοιπόν, όλες τις παραπάνω απόψεις παρατηρούμε ότι ο όρος «</w:t>
      </w:r>
      <w:r w:rsidRPr="00202FF7">
        <w:rPr>
          <w:rFonts w:ascii="Palatino Linotype" w:hAnsi="Palatino Linotype"/>
        </w:rPr>
        <w:t>εὐδαιμονία</w:t>
      </w:r>
      <w:r w:rsidRPr="00202FF7">
        <w:t>» αφορά τον ηθικό βίο του ανθρώπου. Για τον Αριστοτέλη, όμως, ο όρος αυτός έχει από τη μια ηθικό περιεχόμενο και αφορά τον άνθρωπο ως άτομο και από την άλλη είναι και ο προορισμός της πόλης, που αφορά τον άνθρωπο ως πολίτη. Ο άνθρωπος δηλαδή θα κατακτήσει με τις ηθικές ενέργειές του τόσο την ατομική ευδαιμονία όσο και την ευδαιμονία μέσα στο πλαίσιο της πόλης συνυπάρχοντας αρμονικά με τους άλλους πολίτες και ενεργώντας ως πολίτης. Υπό την έννοια αυτή, οι πράξεις του είναι πολιτικές πράξεις, καθώς ενεργεί ως μέλος της πολιτικής κοινωνίας, και έχουν πολιτικές συνέπειες, εφόσον οδηγούν στην ευδαιμονία του πολιτικού συνόλου. Η άποψη αυτή διατυπώνεται ξεκάθαρα από τον ίδιο τον Αριστοτέλη στο έβδομο βιβλίο των Πολιτικών του, όπου αναφέρει ότι η ευδαιμονία του κάθε ανθρώπου ξεχωριστά συναρτάται με την ευδαιμονία της πόλης. Έτσι, επιβεβαιώνεται η άποψη ότι η ηθική φιλοσοφία είναι μέρος της πολιτικής φιλοσοφίας</w:t>
      </w:r>
      <w:r w:rsidR="003A20FC">
        <w:t>.</w:t>
      </w:r>
    </w:p>
    <w:p w14:paraId="7459B82E" w14:textId="77777777" w:rsidR="003A20FC" w:rsidRDefault="003A20FC" w:rsidP="00202FF7">
      <w:pPr>
        <w:jc w:val="both"/>
      </w:pPr>
    </w:p>
    <w:p w14:paraId="30FBA457" w14:textId="77777777" w:rsidR="003A20FC" w:rsidRPr="003A20FC" w:rsidRDefault="003A20FC" w:rsidP="003A20FC">
      <w:pPr>
        <w:jc w:val="both"/>
        <w:rPr>
          <w:bCs/>
        </w:rPr>
      </w:pPr>
      <w:r w:rsidRPr="003A20FC">
        <w:t xml:space="preserve">Επίσης, </w:t>
      </w:r>
      <w:r w:rsidRPr="003A20FC">
        <w:rPr>
          <w:bCs/>
        </w:rPr>
        <w:t xml:space="preserve">στο κείμενο εντοπίζονται ορισμένες φράσεις που αποδεικνύουν ότι ο Αριστοτέλης εξετάζει τελεολογικά την έννοια πόλις καθώς και τις άλλες μορφές κοινωνικής συνύπαρξης. Εξετάζει δηλαδή τα παραπάνω σε σχέση με τον σκοπό για τον οποίο υπάρχουν και τον οποίο προσπαθούν να επιτύχουν. Σύμφωνα με την τελεολογική αντίληψη του φιλόσοφου, καθετί έχει δημιουργηθεί, για να επιτελέσει έναν </w:t>
      </w:r>
      <w:r w:rsidRPr="003A20FC">
        <w:rPr>
          <w:bCs/>
        </w:rPr>
        <w:lastRenderedPageBreak/>
        <w:t>συγκεκριμένο σκοπό (</w:t>
      </w:r>
      <w:r w:rsidRPr="003A20FC">
        <w:rPr>
          <w:rFonts w:ascii="Palatino Linotype" w:hAnsi="Palatino Linotype"/>
          <w:bCs/>
        </w:rPr>
        <w:t>τέλος</w:t>
      </w:r>
      <w:r w:rsidRPr="003A20FC">
        <w:rPr>
          <w:bCs/>
        </w:rPr>
        <w:t>) και να φτάσει στην τελείωση, την ολοκλήρωσή του. Έτσι και η πολιτική κοινωνία, όπως και κάθε κοινωνική ομάδα, συστάθηκε και υπάρχει για να επιτύχει έναν σκοπό. Ο σκοπός μάλιστα της πολιτικής κοινωνίας είναι ο ανώτερος, η ευδαιμονία όλων των πολιτών της. Συνδέει στο σημείο αυτό ο Αριστοτέλης τον άνθρωπο-πολίτη (</w:t>
      </w:r>
      <w:r w:rsidRPr="003A20FC">
        <w:rPr>
          <w:rFonts w:ascii="Palatino Linotype" w:hAnsi="Palatino Linotype"/>
          <w:bCs/>
        </w:rPr>
        <w:t>πάντες</w:t>
      </w:r>
      <w:r w:rsidRPr="003A20FC">
        <w:rPr>
          <w:bCs/>
        </w:rPr>
        <w:t>) με την πόλη, δηλαδή την επιδίωξη του αγαθού ως σκοπού όλων των ανθρώπων με την επιδίωξη του αγαθού ως σκοπού της πόλης. Συγκεκριμένα, σ’ αυτό το κείμενο το «τελικό αίτιο» υποδηλώνεται με τις εξής φράσεις:</w:t>
      </w:r>
    </w:p>
    <w:p w14:paraId="40DC592C" w14:textId="77777777" w:rsidR="003A20FC" w:rsidRPr="003A20FC" w:rsidRDefault="003A20FC" w:rsidP="003A20FC">
      <w:pPr>
        <w:jc w:val="both"/>
        <w:rPr>
          <w:bCs/>
        </w:rPr>
      </w:pPr>
    </w:p>
    <w:p w14:paraId="6055D655" w14:textId="77777777" w:rsidR="003A20FC" w:rsidRPr="003A20FC" w:rsidRDefault="003A20FC" w:rsidP="003A20FC">
      <w:pPr>
        <w:jc w:val="both"/>
        <w:rPr>
          <w:bCs/>
        </w:rPr>
      </w:pPr>
      <w:r w:rsidRPr="003A20FC">
        <w:rPr>
          <w:bCs/>
        </w:rPr>
        <w:t>«</w:t>
      </w:r>
      <w:r w:rsidRPr="003A20FC">
        <w:rPr>
          <w:rFonts w:ascii="Palatino Linotype" w:hAnsi="Palatino Linotype"/>
          <w:bCs/>
        </w:rPr>
        <w:t>πᾶσαν πόλιν ὁρῶμεν … καὶ πᾶσαν κοινωνίαν ἀγαθοῦ τινος ἕνεκεν συνεστηκυῖαν</w:t>
      </w:r>
      <w:r w:rsidRPr="003A20FC">
        <w:rPr>
          <w:bCs/>
        </w:rPr>
        <w:t>» και «</w:t>
      </w:r>
      <w:r w:rsidRPr="003A20FC">
        <w:rPr>
          <w:rFonts w:ascii="Palatino Linotype" w:hAnsi="Palatino Linotype"/>
          <w:bCs/>
        </w:rPr>
        <w:t>πᾶσαι μὲν ἀγαθοῦ τινος στοχάζονται</w:t>
      </w:r>
      <w:r w:rsidRPr="003A20FC">
        <w:rPr>
          <w:bCs/>
        </w:rPr>
        <w:t>», δηλαδή όλες οι κοινωνίες έχουν συσταθεί για την επίτευξη ενός σκοπού, του αγαθού,</w:t>
      </w:r>
    </w:p>
    <w:p w14:paraId="580C638D" w14:textId="77777777" w:rsidR="003A20FC" w:rsidRPr="003A20FC" w:rsidRDefault="003A20FC" w:rsidP="003A20FC">
      <w:pPr>
        <w:jc w:val="both"/>
        <w:rPr>
          <w:bCs/>
        </w:rPr>
      </w:pPr>
    </w:p>
    <w:p w14:paraId="6E540EE8" w14:textId="77777777" w:rsidR="003A20FC" w:rsidRPr="003A20FC" w:rsidRDefault="003A20FC" w:rsidP="003A20FC">
      <w:pPr>
        <w:jc w:val="both"/>
        <w:rPr>
          <w:bCs/>
        </w:rPr>
      </w:pPr>
      <w:r w:rsidRPr="003A20FC">
        <w:rPr>
          <w:bCs/>
        </w:rPr>
        <w:t>«</w:t>
      </w:r>
      <w:r w:rsidRPr="003A20FC">
        <w:rPr>
          <w:rFonts w:ascii="Palatino Linotype" w:hAnsi="Palatino Linotype"/>
          <w:bCs/>
        </w:rPr>
        <w:t>τοῦ γὰρ εἶναι δοκοῦντος ἀγαθοῦ χάριν πάντα πράττουσι πάντες</w:t>
      </w:r>
      <w:r w:rsidRPr="003A20FC">
        <w:rPr>
          <w:bCs/>
        </w:rPr>
        <w:t>», δηλαδή όλοι κάνουν τα πάντα για έναν σκοπό, το αγαθό,</w:t>
      </w:r>
    </w:p>
    <w:p w14:paraId="29CCCFB2" w14:textId="77777777" w:rsidR="003A20FC" w:rsidRPr="003A20FC" w:rsidRDefault="003A20FC" w:rsidP="003A20FC">
      <w:pPr>
        <w:jc w:val="both"/>
        <w:rPr>
          <w:bCs/>
        </w:rPr>
      </w:pPr>
    </w:p>
    <w:p w14:paraId="3148AB6B" w14:textId="77777777" w:rsidR="003A20FC" w:rsidRDefault="003A20FC" w:rsidP="003A20FC">
      <w:pPr>
        <w:jc w:val="both"/>
        <w:rPr>
          <w:bCs/>
        </w:rPr>
      </w:pPr>
      <w:r w:rsidRPr="003A20FC">
        <w:rPr>
          <w:bCs/>
        </w:rPr>
        <w:t>«</w:t>
      </w:r>
      <w:r w:rsidRPr="003A20FC">
        <w:rPr>
          <w:rFonts w:ascii="Palatino Linotype" w:hAnsi="Palatino Linotype"/>
          <w:bCs/>
        </w:rPr>
        <w:t>μάλιστα δὲ καὶ τοῦ κυριωτάτου πάντων ἡ πασῶν κυριωτάτη</w:t>
      </w:r>
      <w:r w:rsidRPr="003A20FC">
        <w:rPr>
          <w:bCs/>
        </w:rPr>
        <w:t>», δηλαδή η «</w:t>
      </w:r>
      <w:r w:rsidRPr="003A20FC">
        <w:rPr>
          <w:rFonts w:ascii="Palatino Linotype" w:hAnsi="Palatino Linotype"/>
          <w:bCs/>
        </w:rPr>
        <w:t>πόλις</w:t>
      </w:r>
      <w:r w:rsidRPr="003A20FC">
        <w:rPr>
          <w:bCs/>
        </w:rPr>
        <w:t>» που είναι ανώτερη μορφή κοινωνίας στοχεύει στο ανώτερο αγαθό, δηλαδή την ευδαιμονία.</w:t>
      </w:r>
    </w:p>
    <w:p w14:paraId="4BE4F3D9" w14:textId="77777777" w:rsidR="003A20FC" w:rsidRDefault="003A20FC" w:rsidP="003A20FC">
      <w:pPr>
        <w:jc w:val="both"/>
        <w:rPr>
          <w:bCs/>
        </w:rPr>
      </w:pPr>
    </w:p>
    <w:p w14:paraId="296BACB7" w14:textId="77777777" w:rsidR="003A20FC" w:rsidRDefault="003A20FC" w:rsidP="003A20FC">
      <w:pPr>
        <w:jc w:val="both"/>
        <w:rPr>
          <w:bCs/>
        </w:rPr>
      </w:pPr>
      <w:r w:rsidRPr="00A20F0F">
        <w:rPr>
          <w:b/>
        </w:rPr>
        <w:t>Β2.</w:t>
      </w:r>
      <w:r w:rsidRPr="003A20FC">
        <w:rPr>
          <w:bCs/>
        </w:rPr>
        <w:t xml:space="preserve"> Σε αμφότερα τα κείμενα αναφέρονται συγκεκριμένες ιδιότητες σχετικά με τον φανταστικό «Υπεράνθρωπο». </w:t>
      </w:r>
    </w:p>
    <w:p w14:paraId="22CDBD00" w14:textId="77777777" w:rsidR="003A20FC" w:rsidRPr="003A20FC" w:rsidRDefault="003A20FC" w:rsidP="003A20FC">
      <w:pPr>
        <w:jc w:val="both"/>
      </w:pPr>
      <w:r w:rsidRPr="003A20FC">
        <w:rPr>
          <w:bCs/>
        </w:rPr>
        <w:t>Ειδικότερα, ο Αριστοτέλης</w:t>
      </w:r>
      <w:r w:rsidRPr="003A20FC">
        <w:t>, προκειμένου να αποδείξει τη μεγάλη αξία της συνεισφοράς του πλήθους έναντι της συνεισφοράς των ολίγων και αρίστων, χρησιμοποιεί ως τεκμήριο τον «Υπεράνθρωπο» με τα πολλά χέρια και πόδια (</w:t>
      </w:r>
      <w:r w:rsidRPr="001B154F">
        <w:rPr>
          <w:rFonts w:ascii="Palatino Linotype" w:hAnsi="Palatino Linotype"/>
          <w:i/>
          <w:iCs/>
        </w:rPr>
        <w:t>πολλῶν γὰρ ὄντων ἕκαστον μόριον ἔχειν ἀρετῆς καὶ φρονήσεως, καὶ γίνεσθαι συνελθόντων, ὥσπερ ἕνα ἄνθρωπον τὸ πλῆθος, πολύποδα καὶ πολύχειρα καὶ πολλὰς ἔχοντ’ αἰσθήσεις, οὕτω καὶ περὶ τὰ ἤθη καὶ τὴν διάνοια</w:t>
      </w:r>
      <w:r w:rsidRPr="003A20FC">
        <w:rPr>
          <w:rFonts w:ascii="Palatino Linotype" w:hAnsi="Palatino Linotype"/>
        </w:rPr>
        <w:t>)</w:t>
      </w:r>
      <w:r w:rsidRPr="003A20FC">
        <w:t>: η παρομοίωση αντλείται από τον χώρο της μυθολογίας, όπου συναντάμε τα τερατόμορφα πλάσματα με τα πολλά χέρια και πόδια. Χαρακτηριστικά παραδείγματα αποτελούν οι Ερινύες, οι Εκατόγχειρες κτλ. Κατ’ αναλογία λοιπόν με αυτά τα πλάσματα, και το πλήθος μοιάζει με έναν άνθρωπο με πολλά χέρια και πόδια, με πολλαπλάσια επομένως δύναμη και με συσσωρευμένη αρετή και εξυπνάδα.</w:t>
      </w:r>
    </w:p>
    <w:p w14:paraId="583D4D92" w14:textId="367F70C5" w:rsidR="005568D6" w:rsidRDefault="002C1147" w:rsidP="00C714BC">
      <w:pPr>
        <w:pStyle w:val="Web"/>
        <w:spacing w:before="0" w:beforeAutospacing="0" w:after="0" w:afterAutospacing="0"/>
        <w:jc w:val="both"/>
        <w:rPr>
          <w:color w:val="000000"/>
        </w:rPr>
      </w:pPr>
      <w:r>
        <w:rPr>
          <w:bCs/>
        </w:rPr>
        <w:t>Ο Ιάμβλιχος αναφέρεται σε έναν «Υπεράνθρωπο»</w:t>
      </w:r>
      <w:r w:rsidR="003724E3">
        <w:rPr>
          <w:bCs/>
        </w:rPr>
        <w:t>, δίνοντας όμως, έμφαση</w:t>
      </w:r>
      <w:r w:rsidR="00305249">
        <w:rPr>
          <w:bCs/>
        </w:rPr>
        <w:t xml:space="preserve"> </w:t>
      </w:r>
      <w:r w:rsidR="003724E3">
        <w:rPr>
          <w:bCs/>
        </w:rPr>
        <w:t xml:space="preserve"> στις </w:t>
      </w:r>
      <w:r w:rsidR="0052338F">
        <w:rPr>
          <w:bCs/>
        </w:rPr>
        <w:t xml:space="preserve">υπερφυσικές σωματικές του ιδιότητες, </w:t>
      </w:r>
      <w:r w:rsidR="00E43AD8">
        <w:rPr>
          <w:bCs/>
        </w:rPr>
        <w:t xml:space="preserve">όπως το να είναι άφθαρτος και </w:t>
      </w:r>
      <w:r w:rsidR="005757FB">
        <w:rPr>
          <w:bCs/>
        </w:rPr>
        <w:t>ανεπηρέαστος από ασθένειες και άλλα παθήματα</w:t>
      </w:r>
      <w:r w:rsidR="00C82F5B">
        <w:rPr>
          <w:bCs/>
        </w:rPr>
        <w:t xml:space="preserve"> (</w:t>
      </w:r>
      <w:r w:rsidR="00C82F5B" w:rsidRPr="009B19EF">
        <w:rPr>
          <w:bCs/>
          <w:i/>
          <w:iCs/>
        </w:rPr>
        <w:t>θα είναι άτρωτος… σωματικές δυνάμεις</w:t>
      </w:r>
      <w:r w:rsidR="00F345BA">
        <w:rPr>
          <w:bCs/>
        </w:rPr>
        <w:t>). Ωστόσο, αναφέρεται και στις υπερφυσικές ιδιότητες της ψυχής του (</w:t>
      </w:r>
      <w:r w:rsidR="00F345BA" w:rsidRPr="009B19EF">
        <w:rPr>
          <w:bCs/>
          <w:i/>
          <w:iCs/>
        </w:rPr>
        <w:t>υπερφυσικές ψυχικές δυνάμεις</w:t>
      </w:r>
      <w:r w:rsidR="003A2116">
        <w:rPr>
          <w:bCs/>
        </w:rPr>
        <w:t xml:space="preserve">). </w:t>
      </w:r>
      <w:r w:rsidR="00E21049">
        <w:rPr>
          <w:bCs/>
        </w:rPr>
        <w:t xml:space="preserve">Σημειωτέον ότι ο Αριστοτέλης, αντιθέτως, προσδίδει έμφαση </w:t>
      </w:r>
      <w:r w:rsidR="00872F67">
        <w:rPr>
          <w:bCs/>
        </w:rPr>
        <w:t xml:space="preserve">στο ήθος-αρετή και στη διάνοια του «Υπερανθρώπου». </w:t>
      </w:r>
      <w:r w:rsidR="00B57043">
        <w:rPr>
          <w:bCs/>
        </w:rPr>
        <w:t xml:space="preserve">Παρόλα αυτά, </w:t>
      </w:r>
      <w:r w:rsidR="00872F67">
        <w:rPr>
          <w:bCs/>
        </w:rPr>
        <w:t>σύμφωνα με τον Ι</w:t>
      </w:r>
      <w:r w:rsidR="00945B0B">
        <w:rPr>
          <w:bCs/>
        </w:rPr>
        <w:t xml:space="preserve">άμβλιχο, </w:t>
      </w:r>
      <w:r w:rsidR="00B57043">
        <w:rPr>
          <w:bCs/>
        </w:rPr>
        <w:t xml:space="preserve">απαραίτητη </w:t>
      </w:r>
      <w:r w:rsidR="00C714BC">
        <w:rPr>
          <w:color w:val="000000"/>
        </w:rPr>
        <w:t xml:space="preserve">προϋπόθεση </w:t>
      </w:r>
      <w:r w:rsidR="001E6A8B">
        <w:rPr>
          <w:color w:val="000000"/>
        </w:rPr>
        <w:t xml:space="preserve">για </w:t>
      </w:r>
      <w:r w:rsidR="00C714BC">
        <w:rPr>
          <w:color w:val="000000"/>
        </w:rPr>
        <w:t>να επιβιώσει ο συγκεκριμένος άνθρωπος είναι να συμπεριφέρεται με βάση τη δικαιοσύνη</w:t>
      </w:r>
      <w:r w:rsidR="001E6A8B">
        <w:rPr>
          <w:color w:val="000000"/>
        </w:rPr>
        <w:t xml:space="preserve"> (</w:t>
      </w:r>
      <w:r w:rsidR="00C441E1" w:rsidRPr="009B19EF">
        <w:rPr>
          <w:i/>
          <w:iCs/>
          <w:color w:val="000000"/>
        </w:rPr>
        <w:t>θα κατόρθωνε να επιπλεύσει…προάγει</w:t>
      </w:r>
      <w:r w:rsidR="00C441E1">
        <w:rPr>
          <w:color w:val="000000"/>
        </w:rPr>
        <w:t>)</w:t>
      </w:r>
      <w:r w:rsidR="00C714BC">
        <w:rPr>
          <w:color w:val="000000"/>
        </w:rPr>
        <w:t xml:space="preserve">.  Σε αντίθετη περίπτωση θα συμπαρατάσσονταν οι υπόλοιποι εναντίον του </w:t>
      </w:r>
      <w:r w:rsidR="001E6A8B">
        <w:rPr>
          <w:color w:val="000000"/>
        </w:rPr>
        <w:t xml:space="preserve">, </w:t>
      </w:r>
      <w:r w:rsidR="00C714BC">
        <w:rPr>
          <w:color w:val="000000"/>
        </w:rPr>
        <w:t>θα επικρατούσαν εις βάρος του για το λόγο ότι θα είχαν  χρηστή διοίκηση και αριθμητική πλειονότητα</w:t>
      </w:r>
      <w:r w:rsidR="009B19EF">
        <w:rPr>
          <w:color w:val="000000"/>
        </w:rPr>
        <w:t xml:space="preserve"> (</w:t>
      </w:r>
      <w:r w:rsidR="009B19EF" w:rsidRPr="009B19EF">
        <w:rPr>
          <w:i/>
          <w:iCs/>
          <w:color w:val="000000"/>
        </w:rPr>
        <w:t>Γιατί όλοι οι άλλοι…υπεροχή</w:t>
      </w:r>
      <w:r w:rsidR="00D012BF">
        <w:rPr>
          <w:i/>
          <w:iCs/>
          <w:color w:val="000000"/>
        </w:rPr>
        <w:t>… απέναντί του</w:t>
      </w:r>
      <w:r w:rsidR="009B19EF">
        <w:rPr>
          <w:color w:val="000000"/>
        </w:rPr>
        <w:t xml:space="preserve">) </w:t>
      </w:r>
      <w:r w:rsidR="00C714BC">
        <w:rPr>
          <w:color w:val="000000"/>
        </w:rPr>
        <w:t xml:space="preserve">.  Συνεπώς, </w:t>
      </w:r>
      <w:r w:rsidR="001E6A8B">
        <w:rPr>
          <w:color w:val="000000"/>
        </w:rPr>
        <w:t>α</w:t>
      </w:r>
      <w:r w:rsidR="00C714BC">
        <w:rPr>
          <w:color w:val="000000"/>
        </w:rPr>
        <w:t xml:space="preserve">ξιοποιώντας είτε την ιδιαίτερη ικανότητα τους είτε την ισχύ τους θα τον οδηγούσαν σε </w:t>
      </w:r>
      <w:r w:rsidR="001E6A8B">
        <w:rPr>
          <w:color w:val="000000"/>
        </w:rPr>
        <w:t>ήττα</w:t>
      </w:r>
      <w:r w:rsidR="009B19EF">
        <w:rPr>
          <w:color w:val="000000"/>
        </w:rPr>
        <w:t xml:space="preserve"> (</w:t>
      </w:r>
      <w:r w:rsidR="009B19EF" w:rsidRPr="009B19EF">
        <w:rPr>
          <w:i/>
          <w:iCs/>
          <w:color w:val="000000"/>
        </w:rPr>
        <w:t>θα υπερτερούσαν…νικητές</w:t>
      </w:r>
      <w:r w:rsidR="009B19EF">
        <w:rPr>
          <w:color w:val="000000"/>
        </w:rPr>
        <w:t>)</w:t>
      </w:r>
      <w:r w:rsidR="001E6A8B">
        <w:rPr>
          <w:color w:val="000000"/>
        </w:rPr>
        <w:t>.</w:t>
      </w:r>
    </w:p>
    <w:p w14:paraId="32C1814F" w14:textId="79E5E311" w:rsidR="00945B0B" w:rsidRDefault="00945B0B" w:rsidP="00C714BC">
      <w:pPr>
        <w:pStyle w:val="Web"/>
        <w:spacing w:before="0" w:beforeAutospacing="0" w:after="0" w:afterAutospacing="0"/>
        <w:jc w:val="both"/>
        <w:rPr>
          <w:color w:val="000000"/>
        </w:rPr>
      </w:pPr>
      <w:r>
        <w:rPr>
          <w:color w:val="000000"/>
        </w:rPr>
        <w:t>Επομένως, παρά τις σχετικές τους διαφορές</w:t>
      </w:r>
      <w:r w:rsidR="00F85DBE">
        <w:rPr>
          <w:color w:val="000000"/>
        </w:rPr>
        <w:t xml:space="preserve"> στα χαρακτηριστικά του «Υπερανθρώπου»</w:t>
      </w:r>
      <w:r>
        <w:rPr>
          <w:color w:val="000000"/>
        </w:rPr>
        <w:t xml:space="preserve">, αμφότεροι </w:t>
      </w:r>
      <w:r w:rsidR="00214C9D">
        <w:rPr>
          <w:color w:val="000000"/>
        </w:rPr>
        <w:t>οι συγγραφείς συγκλίνουν στο ότι το πλήθος υπερτερεί της μονάδας, όσο ισχυρή και αν είναι αυτή.</w:t>
      </w:r>
    </w:p>
    <w:p w14:paraId="47DDD762" w14:textId="58DEF201" w:rsidR="00C714BC" w:rsidRDefault="00C714BC" w:rsidP="00C714BC">
      <w:pPr>
        <w:pStyle w:val="Web"/>
        <w:spacing w:before="0" w:beforeAutospacing="0" w:after="0" w:afterAutospacing="0"/>
        <w:jc w:val="both"/>
        <w:rPr>
          <w:b/>
          <w:bCs/>
          <w:color w:val="000000"/>
        </w:rPr>
      </w:pPr>
      <w:r w:rsidRPr="00A20F0F">
        <w:rPr>
          <w:b/>
          <w:bCs/>
          <w:color w:val="000000"/>
        </w:rPr>
        <w:lastRenderedPageBreak/>
        <w:t> </w:t>
      </w:r>
      <w:r w:rsidR="00A20F0F" w:rsidRPr="00A20F0F">
        <w:rPr>
          <w:b/>
          <w:bCs/>
          <w:color w:val="000000"/>
        </w:rPr>
        <w:t>Β3.</w:t>
      </w:r>
    </w:p>
    <w:p w14:paraId="4E3B13C1" w14:textId="3DCE511F" w:rsidR="00A20F0F" w:rsidRPr="00592308" w:rsidRDefault="00A20F0F" w:rsidP="00C714BC">
      <w:pPr>
        <w:pStyle w:val="Web"/>
        <w:spacing w:before="0" w:beforeAutospacing="0" w:after="0" w:afterAutospacing="0"/>
        <w:jc w:val="both"/>
        <w:rPr>
          <w:color w:val="000000"/>
        </w:rPr>
      </w:pPr>
      <w:r w:rsidRPr="00484E9C">
        <w:rPr>
          <w:color w:val="000000"/>
        </w:rPr>
        <w:t>Οπτική</w:t>
      </w:r>
      <w:r w:rsidRPr="00592308">
        <w:rPr>
          <w:color w:val="000000"/>
        </w:rPr>
        <w:t>:</w:t>
      </w:r>
      <w:r w:rsidR="00592308">
        <w:rPr>
          <w:color w:val="000000"/>
        </w:rPr>
        <w:t xml:space="preserve"> </w:t>
      </w:r>
      <w:r w:rsidR="00592308" w:rsidRPr="00484E9C">
        <w:rPr>
          <w:rFonts w:ascii="Palatino Linotype" w:hAnsi="Palatino Linotype"/>
          <w:i/>
          <w:iCs/>
          <w:color w:val="000000"/>
        </w:rPr>
        <w:t>ὁρῶμεν</w:t>
      </w:r>
    </w:p>
    <w:p w14:paraId="15FE69E7" w14:textId="13E0A95B" w:rsidR="00A20F0F" w:rsidRPr="00592308" w:rsidRDefault="00A20F0F" w:rsidP="00C714BC">
      <w:pPr>
        <w:pStyle w:val="Web"/>
        <w:spacing w:before="0" w:beforeAutospacing="0" w:after="0" w:afterAutospacing="0"/>
        <w:jc w:val="both"/>
        <w:rPr>
          <w:color w:val="000000"/>
        </w:rPr>
      </w:pPr>
      <w:r w:rsidRPr="00484E9C">
        <w:rPr>
          <w:color w:val="000000"/>
        </w:rPr>
        <w:t>Σύσταση</w:t>
      </w:r>
      <w:r w:rsidR="00592308">
        <w:rPr>
          <w:color w:val="000000"/>
        </w:rPr>
        <w:t xml:space="preserve">: </w:t>
      </w:r>
      <w:r w:rsidR="00592308" w:rsidRPr="00484E9C">
        <w:rPr>
          <w:rFonts w:ascii="Palatino Linotype" w:hAnsi="Palatino Linotype"/>
          <w:i/>
          <w:iCs/>
          <w:color w:val="000000"/>
        </w:rPr>
        <w:t>συνεστηκυ</w:t>
      </w:r>
      <w:r w:rsidR="006F7C73" w:rsidRPr="00484E9C">
        <w:rPr>
          <w:rFonts w:ascii="Palatino Linotype" w:hAnsi="Palatino Linotype"/>
          <w:i/>
          <w:iCs/>
          <w:color w:val="000000"/>
        </w:rPr>
        <w:t>ῖαν</w:t>
      </w:r>
    </w:p>
    <w:p w14:paraId="2BB5161D" w14:textId="1EF5059D" w:rsidR="00A20F0F" w:rsidRPr="00592308" w:rsidRDefault="00A20F0F" w:rsidP="00C714BC">
      <w:pPr>
        <w:pStyle w:val="Web"/>
        <w:spacing w:before="0" w:beforeAutospacing="0" w:after="0" w:afterAutospacing="0"/>
        <w:jc w:val="both"/>
        <w:rPr>
          <w:color w:val="000000"/>
        </w:rPr>
      </w:pPr>
      <w:r w:rsidRPr="00484E9C">
        <w:rPr>
          <w:color w:val="000000"/>
        </w:rPr>
        <w:t>Λάθος</w:t>
      </w:r>
      <w:r w:rsidRPr="00592308">
        <w:rPr>
          <w:color w:val="000000"/>
        </w:rPr>
        <w:t>:</w:t>
      </w:r>
      <w:r w:rsidR="00926D5E">
        <w:rPr>
          <w:color w:val="000000"/>
        </w:rPr>
        <w:t xml:space="preserve"> </w:t>
      </w:r>
      <w:r w:rsidR="00926D5E" w:rsidRPr="00484E9C">
        <w:rPr>
          <w:rFonts w:ascii="Palatino Linotype" w:hAnsi="Palatino Linotype"/>
          <w:i/>
          <w:iCs/>
          <w:color w:val="000000"/>
        </w:rPr>
        <w:t>άλήθειαν</w:t>
      </w:r>
    </w:p>
    <w:p w14:paraId="47A20BBB" w14:textId="5F2CA257" w:rsidR="00A20F0F" w:rsidRPr="00592308" w:rsidRDefault="00592308" w:rsidP="00C714BC">
      <w:pPr>
        <w:pStyle w:val="Web"/>
        <w:spacing w:before="0" w:beforeAutospacing="0" w:after="0" w:afterAutospacing="0"/>
        <w:jc w:val="both"/>
        <w:rPr>
          <w:color w:val="000000"/>
        </w:rPr>
      </w:pPr>
      <w:r w:rsidRPr="00484E9C">
        <w:rPr>
          <w:color w:val="000000"/>
        </w:rPr>
        <w:t>Δοχείο</w:t>
      </w:r>
      <w:r w:rsidRPr="00592308">
        <w:rPr>
          <w:color w:val="000000"/>
        </w:rPr>
        <w:t>:</w:t>
      </w:r>
      <w:r w:rsidR="000D5A5D" w:rsidRPr="00484E9C">
        <w:rPr>
          <w:rFonts w:ascii="Palatino Linotype" w:hAnsi="Palatino Linotype"/>
          <w:i/>
          <w:iCs/>
          <w:color w:val="000000"/>
        </w:rPr>
        <w:t>ἐνδέχεται</w:t>
      </w:r>
    </w:p>
    <w:p w14:paraId="257A3841" w14:textId="430C8CCC" w:rsidR="00592308" w:rsidRDefault="00592308" w:rsidP="00C714BC">
      <w:pPr>
        <w:pStyle w:val="Web"/>
        <w:spacing w:before="0" w:beforeAutospacing="0" w:after="0" w:afterAutospacing="0"/>
        <w:jc w:val="both"/>
        <w:rPr>
          <w:rFonts w:ascii="Palatino Linotype" w:hAnsi="Palatino Linotype"/>
          <w:i/>
          <w:iCs/>
          <w:color w:val="000000"/>
        </w:rPr>
      </w:pPr>
      <w:r w:rsidRPr="00484E9C">
        <w:rPr>
          <w:color w:val="000000"/>
        </w:rPr>
        <w:t>Ποδήλατο</w:t>
      </w:r>
      <w:r w:rsidRPr="00592308">
        <w:rPr>
          <w:color w:val="000000"/>
        </w:rPr>
        <w:t>:</w:t>
      </w:r>
      <w:r w:rsidR="00484E9C">
        <w:rPr>
          <w:color w:val="000000"/>
        </w:rPr>
        <w:t xml:space="preserve"> </w:t>
      </w:r>
      <w:r w:rsidR="00484E9C" w:rsidRPr="00484E9C">
        <w:rPr>
          <w:rFonts w:ascii="Palatino Linotype" w:hAnsi="Palatino Linotype"/>
          <w:i/>
          <w:iCs/>
          <w:color w:val="000000"/>
        </w:rPr>
        <w:t>πολύποδα</w:t>
      </w:r>
    </w:p>
    <w:p w14:paraId="0C59BC23" w14:textId="77777777" w:rsidR="00484E9C" w:rsidRDefault="00484E9C" w:rsidP="00C714BC">
      <w:pPr>
        <w:pStyle w:val="Web"/>
        <w:spacing w:before="0" w:beforeAutospacing="0" w:after="0" w:afterAutospacing="0"/>
        <w:jc w:val="both"/>
        <w:rPr>
          <w:rFonts w:ascii="Palatino Linotype" w:hAnsi="Palatino Linotype"/>
          <w:i/>
          <w:iCs/>
          <w:color w:val="000000"/>
        </w:rPr>
      </w:pPr>
    </w:p>
    <w:p w14:paraId="51D6C330" w14:textId="3B100765" w:rsidR="00484E9C" w:rsidRDefault="00484E9C" w:rsidP="00C714BC">
      <w:pPr>
        <w:pStyle w:val="Web"/>
        <w:spacing w:before="0" w:beforeAutospacing="0" w:after="0" w:afterAutospacing="0"/>
        <w:jc w:val="both"/>
        <w:rPr>
          <w:b/>
          <w:bCs/>
          <w:color w:val="000000"/>
        </w:rPr>
      </w:pPr>
      <w:r w:rsidRPr="00484E9C">
        <w:rPr>
          <w:b/>
          <w:bCs/>
          <w:color w:val="000000"/>
        </w:rPr>
        <w:t>Β4.</w:t>
      </w:r>
      <w:r>
        <w:rPr>
          <w:b/>
          <w:bCs/>
          <w:color w:val="000000"/>
        </w:rPr>
        <w:t xml:space="preserve"> </w:t>
      </w:r>
    </w:p>
    <w:p w14:paraId="09F90A10" w14:textId="17EBC392" w:rsidR="004F4823" w:rsidRDefault="004F4823" w:rsidP="00C714BC">
      <w:pPr>
        <w:pStyle w:val="Web"/>
        <w:spacing w:before="0" w:beforeAutospacing="0" w:after="0" w:afterAutospacing="0"/>
        <w:jc w:val="both"/>
        <w:rPr>
          <w:color w:val="000000"/>
        </w:rPr>
      </w:pPr>
      <w:r w:rsidRPr="004F4823">
        <w:rPr>
          <w:color w:val="000000"/>
        </w:rPr>
        <w:t>1</w:t>
      </w:r>
      <w:r w:rsidR="006479DD">
        <w:rPr>
          <w:color w:val="000000"/>
        </w:rPr>
        <w:t>β</w:t>
      </w:r>
      <w:r w:rsidR="000F6CCE">
        <w:rPr>
          <w:color w:val="000000"/>
        </w:rPr>
        <w:t xml:space="preserve"> 9σελ. 127)</w:t>
      </w:r>
    </w:p>
    <w:p w14:paraId="7E15F7D4" w14:textId="4CEB574F" w:rsidR="006479DD" w:rsidRDefault="006479DD" w:rsidP="00C714BC">
      <w:pPr>
        <w:pStyle w:val="Web"/>
        <w:spacing w:before="0" w:beforeAutospacing="0" w:after="0" w:afterAutospacing="0"/>
        <w:jc w:val="both"/>
        <w:rPr>
          <w:color w:val="000000"/>
        </w:rPr>
      </w:pPr>
      <w:r>
        <w:rPr>
          <w:color w:val="000000"/>
        </w:rPr>
        <w:t>2</w:t>
      </w:r>
      <w:r w:rsidR="00922701">
        <w:rPr>
          <w:color w:val="000000"/>
        </w:rPr>
        <w:t xml:space="preserve">β </w:t>
      </w:r>
      <w:r w:rsidR="00E82D81">
        <w:rPr>
          <w:color w:val="000000"/>
        </w:rPr>
        <w:t>(σελ. 133)</w:t>
      </w:r>
    </w:p>
    <w:p w14:paraId="04B2BEB9" w14:textId="5A7A879C" w:rsidR="00CD7FF3" w:rsidRDefault="00CD7FF3" w:rsidP="00C714BC">
      <w:pPr>
        <w:pStyle w:val="Web"/>
        <w:spacing w:before="0" w:beforeAutospacing="0" w:after="0" w:afterAutospacing="0"/>
        <w:jc w:val="both"/>
        <w:rPr>
          <w:color w:val="000000"/>
        </w:rPr>
      </w:pPr>
      <w:r>
        <w:rPr>
          <w:color w:val="000000"/>
        </w:rPr>
        <w:t>3</w:t>
      </w:r>
      <w:r w:rsidR="00997F1B">
        <w:rPr>
          <w:color w:val="000000"/>
        </w:rPr>
        <w:t>α (σε</w:t>
      </w:r>
      <w:r w:rsidR="00162F03">
        <w:rPr>
          <w:color w:val="000000"/>
        </w:rPr>
        <w:t>λ. 139)</w:t>
      </w:r>
    </w:p>
    <w:p w14:paraId="6F7BB8F0" w14:textId="6E27DCF5" w:rsidR="000F6CCE" w:rsidRDefault="00CD659A" w:rsidP="00C714BC">
      <w:pPr>
        <w:pStyle w:val="Web"/>
        <w:spacing w:before="0" w:beforeAutospacing="0" w:after="0" w:afterAutospacing="0"/>
        <w:jc w:val="both"/>
        <w:rPr>
          <w:color w:val="000000"/>
        </w:rPr>
      </w:pPr>
      <w:r>
        <w:rPr>
          <w:color w:val="000000"/>
        </w:rPr>
        <w:t>4</w:t>
      </w:r>
      <w:r w:rsidRPr="00CD659A">
        <w:rPr>
          <w:color w:val="000000"/>
        </w:rPr>
        <w:t>α</w:t>
      </w:r>
      <w:r w:rsidR="000B3AB1">
        <w:rPr>
          <w:color w:val="000000"/>
        </w:rPr>
        <w:t xml:space="preserve"> (σελ. 139)</w:t>
      </w:r>
    </w:p>
    <w:p w14:paraId="6B53C204" w14:textId="4D0001E1" w:rsidR="00CD659A" w:rsidRPr="00997F1B" w:rsidRDefault="00CD659A" w:rsidP="00C714BC">
      <w:pPr>
        <w:pStyle w:val="Web"/>
        <w:spacing w:before="0" w:beforeAutospacing="0" w:after="0" w:afterAutospacing="0"/>
        <w:jc w:val="both"/>
      </w:pPr>
      <w:r>
        <w:rPr>
          <w:color w:val="000000"/>
        </w:rPr>
        <w:t>5</w:t>
      </w:r>
      <w:r w:rsidRPr="00CD659A">
        <w:rPr>
          <w:color w:val="000000"/>
        </w:rPr>
        <w:t>α</w:t>
      </w:r>
      <w:r>
        <w:rPr>
          <w:color w:val="000000"/>
        </w:rPr>
        <w:t xml:space="preserve"> (σελ. 164)</w:t>
      </w:r>
    </w:p>
    <w:p w14:paraId="49D87EA5" w14:textId="249C94DC" w:rsidR="003A20FC" w:rsidRPr="003A20FC" w:rsidRDefault="003A20FC" w:rsidP="003A20FC">
      <w:pPr>
        <w:jc w:val="both"/>
        <w:rPr>
          <w:bCs/>
        </w:rPr>
      </w:pPr>
    </w:p>
    <w:p w14:paraId="593B148C" w14:textId="77777777" w:rsidR="002F13F1" w:rsidRDefault="002F13F1" w:rsidP="002F13F1">
      <w:pPr>
        <w:jc w:val="center"/>
        <w:rPr>
          <w:rFonts w:eastAsiaTheme="minorHAnsi"/>
          <w:b/>
          <w:bCs/>
          <w:kern w:val="2"/>
          <w:lang w:eastAsia="en-US"/>
          <w14:ligatures w14:val="standardContextual"/>
        </w:rPr>
      </w:pPr>
    </w:p>
    <w:p w14:paraId="185D76AE" w14:textId="77777777" w:rsidR="002F13F1" w:rsidRDefault="002F13F1" w:rsidP="002F13F1">
      <w:pPr>
        <w:jc w:val="center"/>
        <w:rPr>
          <w:rFonts w:eastAsiaTheme="minorHAnsi"/>
          <w:b/>
          <w:bCs/>
          <w:kern w:val="2"/>
          <w:lang w:eastAsia="en-US"/>
          <w14:ligatures w14:val="standardContextual"/>
        </w:rPr>
      </w:pPr>
    </w:p>
    <w:p w14:paraId="6776AAB5" w14:textId="77777777" w:rsidR="002F13F1" w:rsidRDefault="002F13F1" w:rsidP="002F13F1">
      <w:pPr>
        <w:jc w:val="center"/>
        <w:rPr>
          <w:rFonts w:eastAsiaTheme="minorHAnsi"/>
          <w:b/>
          <w:bCs/>
          <w:kern w:val="2"/>
          <w:lang w:eastAsia="en-US"/>
          <w14:ligatures w14:val="standardContextual"/>
        </w:rPr>
      </w:pPr>
    </w:p>
    <w:p w14:paraId="19011D37" w14:textId="77777777" w:rsidR="002F13F1" w:rsidRDefault="002F13F1" w:rsidP="002F13F1">
      <w:pPr>
        <w:jc w:val="center"/>
        <w:rPr>
          <w:rFonts w:eastAsiaTheme="minorHAnsi"/>
          <w:b/>
          <w:bCs/>
          <w:kern w:val="2"/>
          <w:lang w:eastAsia="en-US"/>
          <w14:ligatures w14:val="standardContextual"/>
        </w:rPr>
      </w:pPr>
    </w:p>
    <w:p w14:paraId="27E2087C" w14:textId="77777777" w:rsidR="002F13F1" w:rsidRDefault="002F13F1" w:rsidP="002F13F1">
      <w:pPr>
        <w:jc w:val="center"/>
        <w:rPr>
          <w:rFonts w:eastAsiaTheme="minorHAnsi"/>
          <w:b/>
          <w:bCs/>
          <w:kern w:val="2"/>
          <w:lang w:eastAsia="en-US"/>
          <w14:ligatures w14:val="standardContextual"/>
        </w:rPr>
      </w:pPr>
    </w:p>
    <w:p w14:paraId="44827FD9" w14:textId="77777777" w:rsidR="002F13F1" w:rsidRDefault="002F13F1" w:rsidP="002F13F1">
      <w:pPr>
        <w:jc w:val="center"/>
        <w:rPr>
          <w:rFonts w:eastAsiaTheme="minorHAnsi"/>
          <w:b/>
          <w:bCs/>
          <w:kern w:val="2"/>
          <w:lang w:eastAsia="en-US"/>
          <w14:ligatures w14:val="standardContextual"/>
        </w:rPr>
      </w:pPr>
    </w:p>
    <w:p w14:paraId="1B836180" w14:textId="77777777" w:rsidR="002F13F1" w:rsidRDefault="002F13F1" w:rsidP="002F13F1">
      <w:pPr>
        <w:jc w:val="center"/>
        <w:rPr>
          <w:rFonts w:eastAsiaTheme="minorHAnsi"/>
          <w:b/>
          <w:bCs/>
          <w:kern w:val="2"/>
          <w:lang w:eastAsia="en-US"/>
          <w14:ligatures w14:val="standardContextual"/>
        </w:rPr>
      </w:pPr>
    </w:p>
    <w:p w14:paraId="2CBCC2C8" w14:textId="77777777" w:rsidR="002F13F1" w:rsidRDefault="002F13F1" w:rsidP="002F13F1">
      <w:pPr>
        <w:jc w:val="center"/>
        <w:rPr>
          <w:rFonts w:eastAsiaTheme="minorHAnsi"/>
          <w:b/>
          <w:bCs/>
          <w:kern w:val="2"/>
          <w:lang w:eastAsia="en-US"/>
          <w14:ligatures w14:val="standardContextual"/>
        </w:rPr>
      </w:pPr>
    </w:p>
    <w:p w14:paraId="0C710B05" w14:textId="77777777" w:rsidR="002F13F1" w:rsidRDefault="002F13F1" w:rsidP="002F13F1">
      <w:pPr>
        <w:jc w:val="center"/>
        <w:rPr>
          <w:rFonts w:eastAsiaTheme="minorHAnsi"/>
          <w:b/>
          <w:bCs/>
          <w:kern w:val="2"/>
          <w:lang w:eastAsia="en-US"/>
          <w14:ligatures w14:val="standardContextual"/>
        </w:rPr>
      </w:pPr>
    </w:p>
    <w:p w14:paraId="606890D3" w14:textId="77777777" w:rsidR="002F13F1" w:rsidRDefault="002F13F1" w:rsidP="002F13F1">
      <w:pPr>
        <w:jc w:val="center"/>
        <w:rPr>
          <w:rFonts w:eastAsiaTheme="minorHAnsi"/>
          <w:b/>
          <w:bCs/>
          <w:kern w:val="2"/>
          <w:lang w:eastAsia="en-US"/>
          <w14:ligatures w14:val="standardContextual"/>
        </w:rPr>
      </w:pPr>
    </w:p>
    <w:p w14:paraId="6C742DEC" w14:textId="77777777" w:rsidR="002F13F1" w:rsidRDefault="002F13F1" w:rsidP="002F13F1">
      <w:pPr>
        <w:jc w:val="center"/>
        <w:rPr>
          <w:rFonts w:eastAsiaTheme="minorHAnsi"/>
          <w:b/>
          <w:bCs/>
          <w:kern w:val="2"/>
          <w:lang w:eastAsia="en-US"/>
          <w14:ligatures w14:val="standardContextual"/>
        </w:rPr>
      </w:pPr>
    </w:p>
    <w:p w14:paraId="2443DD83" w14:textId="77777777" w:rsidR="002F13F1" w:rsidRDefault="002F13F1" w:rsidP="002F13F1">
      <w:pPr>
        <w:jc w:val="center"/>
        <w:rPr>
          <w:rFonts w:eastAsiaTheme="minorHAnsi"/>
          <w:b/>
          <w:bCs/>
          <w:kern w:val="2"/>
          <w:lang w:eastAsia="en-US"/>
          <w14:ligatures w14:val="standardContextual"/>
        </w:rPr>
      </w:pPr>
    </w:p>
    <w:p w14:paraId="3BC0829D" w14:textId="77777777" w:rsidR="002F13F1" w:rsidRDefault="002F13F1" w:rsidP="002F13F1">
      <w:pPr>
        <w:jc w:val="center"/>
        <w:rPr>
          <w:rFonts w:eastAsiaTheme="minorHAnsi"/>
          <w:b/>
          <w:bCs/>
          <w:kern w:val="2"/>
          <w:lang w:eastAsia="en-US"/>
          <w14:ligatures w14:val="standardContextual"/>
        </w:rPr>
      </w:pPr>
    </w:p>
    <w:p w14:paraId="62361E0B" w14:textId="77777777" w:rsidR="002F13F1" w:rsidRDefault="002F13F1" w:rsidP="002F13F1">
      <w:pPr>
        <w:jc w:val="center"/>
        <w:rPr>
          <w:rFonts w:eastAsiaTheme="minorHAnsi"/>
          <w:b/>
          <w:bCs/>
          <w:kern w:val="2"/>
          <w:lang w:eastAsia="en-US"/>
          <w14:ligatures w14:val="standardContextual"/>
        </w:rPr>
      </w:pPr>
    </w:p>
    <w:p w14:paraId="092AF1B4" w14:textId="77777777" w:rsidR="002F13F1" w:rsidRDefault="002F13F1" w:rsidP="002F13F1">
      <w:pPr>
        <w:jc w:val="center"/>
        <w:rPr>
          <w:rFonts w:eastAsiaTheme="minorHAnsi"/>
          <w:b/>
          <w:bCs/>
          <w:kern w:val="2"/>
          <w:lang w:eastAsia="en-US"/>
          <w14:ligatures w14:val="standardContextual"/>
        </w:rPr>
      </w:pPr>
    </w:p>
    <w:p w14:paraId="1039FD0B" w14:textId="77777777" w:rsidR="002F13F1" w:rsidRDefault="002F13F1" w:rsidP="002F13F1">
      <w:pPr>
        <w:jc w:val="center"/>
        <w:rPr>
          <w:rFonts w:eastAsiaTheme="minorHAnsi"/>
          <w:b/>
          <w:bCs/>
          <w:kern w:val="2"/>
          <w:lang w:eastAsia="en-US"/>
          <w14:ligatures w14:val="standardContextual"/>
        </w:rPr>
      </w:pPr>
    </w:p>
    <w:p w14:paraId="5F29E128" w14:textId="77777777" w:rsidR="002F13F1" w:rsidRDefault="002F13F1" w:rsidP="002F13F1">
      <w:pPr>
        <w:jc w:val="center"/>
        <w:rPr>
          <w:rFonts w:eastAsiaTheme="minorHAnsi"/>
          <w:b/>
          <w:bCs/>
          <w:kern w:val="2"/>
          <w:lang w:eastAsia="en-US"/>
          <w14:ligatures w14:val="standardContextual"/>
        </w:rPr>
      </w:pPr>
    </w:p>
    <w:p w14:paraId="4035C159" w14:textId="77777777" w:rsidR="002F13F1" w:rsidRDefault="002F13F1" w:rsidP="002F13F1">
      <w:pPr>
        <w:jc w:val="center"/>
        <w:rPr>
          <w:rFonts w:eastAsiaTheme="minorHAnsi"/>
          <w:b/>
          <w:bCs/>
          <w:kern w:val="2"/>
          <w:lang w:eastAsia="en-US"/>
          <w14:ligatures w14:val="standardContextual"/>
        </w:rPr>
      </w:pPr>
    </w:p>
    <w:p w14:paraId="6C7FE426" w14:textId="77777777" w:rsidR="002F13F1" w:rsidRDefault="002F13F1" w:rsidP="002F13F1">
      <w:pPr>
        <w:jc w:val="center"/>
        <w:rPr>
          <w:rFonts w:eastAsiaTheme="minorHAnsi"/>
          <w:b/>
          <w:bCs/>
          <w:kern w:val="2"/>
          <w:lang w:eastAsia="en-US"/>
          <w14:ligatures w14:val="standardContextual"/>
        </w:rPr>
      </w:pPr>
    </w:p>
    <w:p w14:paraId="6DEAF917" w14:textId="77777777" w:rsidR="002F13F1" w:rsidRDefault="002F13F1" w:rsidP="002F13F1">
      <w:pPr>
        <w:jc w:val="center"/>
        <w:rPr>
          <w:rFonts w:eastAsiaTheme="minorHAnsi"/>
          <w:b/>
          <w:bCs/>
          <w:kern w:val="2"/>
          <w:lang w:eastAsia="en-US"/>
          <w14:ligatures w14:val="standardContextual"/>
        </w:rPr>
      </w:pPr>
    </w:p>
    <w:p w14:paraId="6E09E54A" w14:textId="77777777" w:rsidR="002F13F1" w:rsidRDefault="002F13F1" w:rsidP="002F13F1">
      <w:pPr>
        <w:jc w:val="center"/>
        <w:rPr>
          <w:rFonts w:eastAsiaTheme="minorHAnsi"/>
          <w:b/>
          <w:bCs/>
          <w:kern w:val="2"/>
          <w:lang w:eastAsia="en-US"/>
          <w14:ligatures w14:val="standardContextual"/>
        </w:rPr>
      </w:pPr>
    </w:p>
    <w:p w14:paraId="125B84FC" w14:textId="77777777" w:rsidR="002F13F1" w:rsidRDefault="002F13F1" w:rsidP="002F13F1">
      <w:pPr>
        <w:jc w:val="center"/>
        <w:rPr>
          <w:rFonts w:eastAsiaTheme="minorHAnsi"/>
          <w:b/>
          <w:bCs/>
          <w:kern w:val="2"/>
          <w:lang w:eastAsia="en-US"/>
          <w14:ligatures w14:val="standardContextual"/>
        </w:rPr>
      </w:pPr>
    </w:p>
    <w:p w14:paraId="71BD26F1" w14:textId="77777777" w:rsidR="002F13F1" w:rsidRDefault="002F13F1" w:rsidP="002F13F1">
      <w:pPr>
        <w:jc w:val="center"/>
        <w:rPr>
          <w:rFonts w:eastAsiaTheme="minorHAnsi"/>
          <w:b/>
          <w:bCs/>
          <w:kern w:val="2"/>
          <w:lang w:eastAsia="en-US"/>
          <w14:ligatures w14:val="standardContextual"/>
        </w:rPr>
      </w:pPr>
    </w:p>
    <w:p w14:paraId="11958BA9" w14:textId="77777777" w:rsidR="002F13F1" w:rsidRDefault="002F13F1" w:rsidP="002F13F1">
      <w:pPr>
        <w:jc w:val="center"/>
        <w:rPr>
          <w:rFonts w:eastAsiaTheme="minorHAnsi"/>
          <w:b/>
          <w:bCs/>
          <w:kern w:val="2"/>
          <w:lang w:eastAsia="en-US"/>
          <w14:ligatures w14:val="standardContextual"/>
        </w:rPr>
      </w:pPr>
    </w:p>
    <w:p w14:paraId="09E2A28F" w14:textId="77777777" w:rsidR="002F13F1" w:rsidRDefault="002F13F1" w:rsidP="002F13F1">
      <w:pPr>
        <w:jc w:val="center"/>
        <w:rPr>
          <w:rFonts w:eastAsiaTheme="minorHAnsi"/>
          <w:b/>
          <w:bCs/>
          <w:kern w:val="2"/>
          <w:lang w:eastAsia="en-US"/>
          <w14:ligatures w14:val="standardContextual"/>
        </w:rPr>
      </w:pPr>
    </w:p>
    <w:p w14:paraId="777D62A7" w14:textId="77777777" w:rsidR="002F13F1" w:rsidRDefault="002F13F1" w:rsidP="002F13F1">
      <w:pPr>
        <w:jc w:val="center"/>
        <w:rPr>
          <w:rFonts w:eastAsiaTheme="minorHAnsi"/>
          <w:b/>
          <w:bCs/>
          <w:kern w:val="2"/>
          <w:lang w:eastAsia="en-US"/>
          <w14:ligatures w14:val="standardContextual"/>
        </w:rPr>
      </w:pPr>
    </w:p>
    <w:p w14:paraId="1E12F84F" w14:textId="77777777" w:rsidR="002F13F1" w:rsidRDefault="002F13F1" w:rsidP="002F13F1">
      <w:pPr>
        <w:jc w:val="center"/>
        <w:rPr>
          <w:rFonts w:eastAsiaTheme="minorHAnsi"/>
          <w:b/>
          <w:bCs/>
          <w:kern w:val="2"/>
          <w:lang w:eastAsia="en-US"/>
          <w14:ligatures w14:val="standardContextual"/>
        </w:rPr>
      </w:pPr>
    </w:p>
    <w:p w14:paraId="40DD62D6" w14:textId="77777777" w:rsidR="002F13F1" w:rsidRDefault="002F13F1" w:rsidP="002F13F1">
      <w:pPr>
        <w:jc w:val="center"/>
        <w:rPr>
          <w:rFonts w:eastAsiaTheme="minorHAnsi"/>
          <w:b/>
          <w:bCs/>
          <w:kern w:val="2"/>
          <w:lang w:eastAsia="en-US"/>
          <w14:ligatures w14:val="standardContextual"/>
        </w:rPr>
      </w:pPr>
    </w:p>
    <w:p w14:paraId="1F497BEB" w14:textId="77777777" w:rsidR="002F13F1" w:rsidRDefault="002F13F1" w:rsidP="002F13F1">
      <w:pPr>
        <w:jc w:val="center"/>
        <w:rPr>
          <w:rFonts w:eastAsiaTheme="minorHAnsi"/>
          <w:b/>
          <w:bCs/>
          <w:kern w:val="2"/>
          <w:lang w:eastAsia="en-US"/>
          <w14:ligatures w14:val="standardContextual"/>
        </w:rPr>
      </w:pPr>
    </w:p>
    <w:p w14:paraId="32865551" w14:textId="77777777" w:rsidR="002F13F1" w:rsidRDefault="002F13F1" w:rsidP="002F13F1">
      <w:pPr>
        <w:jc w:val="center"/>
        <w:rPr>
          <w:rFonts w:eastAsiaTheme="minorHAnsi"/>
          <w:b/>
          <w:bCs/>
          <w:kern w:val="2"/>
          <w:lang w:eastAsia="en-US"/>
          <w14:ligatures w14:val="standardContextual"/>
        </w:rPr>
      </w:pPr>
    </w:p>
    <w:p w14:paraId="6BD309CC" w14:textId="77777777" w:rsidR="002F13F1" w:rsidRDefault="002F13F1" w:rsidP="002F13F1">
      <w:pPr>
        <w:jc w:val="center"/>
        <w:rPr>
          <w:rFonts w:eastAsiaTheme="minorHAnsi"/>
          <w:b/>
          <w:bCs/>
          <w:kern w:val="2"/>
          <w:lang w:eastAsia="en-US"/>
          <w14:ligatures w14:val="standardContextual"/>
        </w:rPr>
      </w:pPr>
    </w:p>
    <w:p w14:paraId="1A2A40DA" w14:textId="77777777" w:rsidR="002F13F1" w:rsidRDefault="002F13F1" w:rsidP="002F13F1">
      <w:pPr>
        <w:jc w:val="center"/>
        <w:rPr>
          <w:rFonts w:eastAsiaTheme="minorHAnsi"/>
          <w:b/>
          <w:bCs/>
          <w:kern w:val="2"/>
          <w:lang w:eastAsia="en-US"/>
          <w14:ligatures w14:val="standardContextual"/>
        </w:rPr>
      </w:pPr>
    </w:p>
    <w:p w14:paraId="330A9DC5" w14:textId="77777777" w:rsidR="002F13F1" w:rsidRDefault="002F13F1" w:rsidP="002F13F1">
      <w:pPr>
        <w:jc w:val="center"/>
        <w:rPr>
          <w:rFonts w:eastAsiaTheme="minorHAnsi"/>
          <w:b/>
          <w:bCs/>
          <w:kern w:val="2"/>
          <w:lang w:eastAsia="en-US"/>
          <w14:ligatures w14:val="standardContextual"/>
        </w:rPr>
      </w:pPr>
    </w:p>
    <w:p w14:paraId="4DEDA591" w14:textId="77777777" w:rsidR="002F13F1" w:rsidRDefault="002F13F1" w:rsidP="002F13F1">
      <w:pPr>
        <w:jc w:val="center"/>
        <w:rPr>
          <w:rFonts w:eastAsiaTheme="minorHAnsi"/>
          <w:b/>
          <w:bCs/>
          <w:kern w:val="2"/>
          <w:lang w:eastAsia="en-US"/>
          <w14:ligatures w14:val="standardContextual"/>
        </w:rPr>
      </w:pPr>
    </w:p>
    <w:p w14:paraId="03875417" w14:textId="77777777" w:rsidR="002F13F1" w:rsidRDefault="002F13F1" w:rsidP="002F13F1">
      <w:pPr>
        <w:jc w:val="center"/>
        <w:rPr>
          <w:rFonts w:eastAsiaTheme="minorHAnsi"/>
          <w:b/>
          <w:bCs/>
          <w:kern w:val="2"/>
          <w:lang w:eastAsia="en-US"/>
          <w14:ligatures w14:val="standardContextual"/>
        </w:rPr>
      </w:pPr>
    </w:p>
    <w:p w14:paraId="19F2B9F5" w14:textId="70F85FFD" w:rsidR="00F711DD" w:rsidRPr="00F711DD" w:rsidRDefault="00F711DD" w:rsidP="002F13F1">
      <w:pPr>
        <w:jc w:val="center"/>
        <w:rPr>
          <w:b/>
          <w:bCs/>
        </w:rPr>
      </w:pPr>
      <w:r w:rsidRPr="00F711DD">
        <w:rPr>
          <w:b/>
          <w:bCs/>
        </w:rPr>
        <w:lastRenderedPageBreak/>
        <w:t>ΑΔΙΔΑΚΤΟ ΚΕΙΜΕΝΟ</w:t>
      </w:r>
    </w:p>
    <w:p w14:paraId="0FD4A09B" w14:textId="77777777" w:rsidR="00F711DD" w:rsidRPr="00F711DD" w:rsidRDefault="00F711DD" w:rsidP="00F711DD">
      <w:pPr>
        <w:jc w:val="both"/>
        <w:rPr>
          <w:b/>
          <w:bCs/>
          <w:color w:val="000000"/>
        </w:rPr>
      </w:pPr>
    </w:p>
    <w:p w14:paraId="1768C7D0" w14:textId="582B0D73" w:rsidR="00F711DD" w:rsidRPr="00F711DD" w:rsidRDefault="00F711DD" w:rsidP="00F711DD">
      <w:pPr>
        <w:jc w:val="both"/>
        <w:rPr>
          <w:b/>
          <w:bCs/>
        </w:rPr>
      </w:pPr>
      <w:r w:rsidRPr="00F711DD">
        <w:rPr>
          <w:b/>
          <w:bCs/>
          <w:color w:val="000000"/>
        </w:rPr>
        <w:t>Γ1.</w:t>
      </w:r>
      <w:r w:rsidRPr="00F711DD">
        <w:rPr>
          <w:color w:val="000000"/>
        </w:rPr>
        <w:t xml:space="preserve">Σωκράτη, σε όλα τα γεννήματα υπάρχει ο κίνδυνος </w:t>
      </w:r>
      <w:r w:rsidR="009E5ED6" w:rsidRPr="00F711DD">
        <w:rPr>
          <w:color w:val="000000"/>
        </w:rPr>
        <w:t>με τον ίδιο τρόπο</w:t>
      </w:r>
      <w:r w:rsidR="009E5ED6" w:rsidRPr="00F711DD">
        <w:rPr>
          <w:color w:val="000000"/>
        </w:rPr>
        <w:t xml:space="preserve"> </w:t>
      </w:r>
      <w:r w:rsidR="003C622C">
        <w:rPr>
          <w:color w:val="000000"/>
        </w:rPr>
        <w:t>(να</w:t>
      </w:r>
      <w:r w:rsidR="003C622C" w:rsidRPr="003C622C">
        <w:rPr>
          <w:color w:val="000000"/>
        </w:rPr>
        <w:t xml:space="preserve"> </w:t>
      </w:r>
      <w:r w:rsidRPr="00F711DD">
        <w:rPr>
          <w:color w:val="000000"/>
        </w:rPr>
        <w:t>αναπτυχθούν</w:t>
      </w:r>
      <w:r w:rsidR="003C622C">
        <w:rPr>
          <w:color w:val="000000"/>
        </w:rPr>
        <w:t>)</w:t>
      </w:r>
      <w:r w:rsidRPr="00F711DD">
        <w:rPr>
          <w:color w:val="000000"/>
        </w:rPr>
        <w:t>, δηλαδή και  αυτά που φυτρώνουν από τη γη και τα υπόλοιπα ζώα και ο άνθρωπος. Και για τα φυτά γίνεται πάρα πολύ εύκολα αντιληπτό αυτό σε εμάς που ασχολούμαστε με τη γεωργία, η προετοιμασία δηλαδή ως προς όλα για την φύτευση αλλά και η ίδια η διαδικασία της φύτευσης. Γιατί</w:t>
      </w:r>
      <w:r w:rsidR="004D206C">
        <w:rPr>
          <w:color w:val="000000"/>
        </w:rPr>
        <w:t>,</w:t>
      </w:r>
      <w:r w:rsidRPr="00F711DD">
        <w:rPr>
          <w:color w:val="000000"/>
        </w:rPr>
        <w:t xml:space="preserve"> όταν τυχόν το φύτευμα αναπτυχθεί, </w:t>
      </w:r>
      <w:r w:rsidR="004D206C">
        <w:rPr>
          <w:color w:val="000000"/>
        </w:rPr>
        <w:t>μ</w:t>
      </w:r>
      <w:r w:rsidRPr="00F711DD">
        <w:rPr>
          <w:color w:val="000000"/>
        </w:rPr>
        <w:t>ετά από  αυτό η διόρθωση του φυτεύματος γίνεται και πολλή και δύσκολη και χρονοβόρα. Το ίδιο φαίνεται ότι ισχύει και για τους ανθρώπους. Από τις δικές μου εμπειρίες το συμπεραίνω και για τα υπόλοιπα. Γιατί για τον γιο αυτόν εδώ,  είτε φύτευση είτε τεκνοποιία πρέπει να το ονομάσω, υπήρξε το πιο εύκολο πράγμα του κόσμου,  η ανατροφή του όμως δύσκολη για εμένα που  πάντοτε φοβάμαι για αυτόν.</w:t>
      </w:r>
    </w:p>
    <w:p w14:paraId="29C6240C" w14:textId="77777777" w:rsidR="00F711DD" w:rsidRPr="00F711DD" w:rsidRDefault="00F711DD" w:rsidP="00F711DD"/>
    <w:p w14:paraId="08E9D97A" w14:textId="12D43407" w:rsidR="00F711DD" w:rsidRPr="00F711DD" w:rsidRDefault="00F711DD" w:rsidP="00F711DD">
      <w:pPr>
        <w:jc w:val="both"/>
        <w:rPr>
          <w:b/>
          <w:bCs/>
          <w:color w:val="000000"/>
        </w:rPr>
      </w:pPr>
      <w:r w:rsidRPr="00F711DD">
        <w:rPr>
          <w:b/>
          <w:bCs/>
          <w:color w:val="000000"/>
        </w:rPr>
        <w:t xml:space="preserve">Γ2. </w:t>
      </w:r>
      <w:r w:rsidRPr="00F711DD">
        <w:rPr>
          <w:color w:val="000000"/>
        </w:rPr>
        <w:t>Κατά το εξεταζόμενο απόσπασμα, ο Θεάγης αξιώνει από τον πατέρα του Δημόδοκο να πληρώσει δίδακτρα σε κάποιον από τους σοφιστές</w:t>
      </w:r>
      <w:r w:rsidR="001D67C7">
        <w:rPr>
          <w:color w:val="000000"/>
        </w:rPr>
        <w:t>,</w:t>
      </w:r>
      <w:r w:rsidRPr="00F711DD">
        <w:rPr>
          <w:color w:val="000000"/>
        </w:rPr>
        <w:t xml:space="preserve"> προκειμένου να αποκτήσει την πολυπόθητη σοφία. Κατά τον πατέρα του, παρασύρθηκε από κάποιους συνομηλίκους συντοπίτες  του, οι οποίοι προφανώς είχαν γοητευθεί και επηρεασθεί από την διδασκαλία των σοφιστών. Από τα προαναφερθέντα, αντιλαμβανόμαστε την  δημοφιλία και την επιρροή που ασκούσαν οι σοφιστές, ιδίως στις τάξεις της νεολαίας.</w:t>
      </w:r>
    </w:p>
    <w:p w14:paraId="0E48CD94" w14:textId="77777777" w:rsidR="00F711DD" w:rsidRPr="00F711DD" w:rsidRDefault="00F711DD" w:rsidP="00F711DD">
      <w:pPr>
        <w:rPr>
          <w:rFonts w:eastAsiaTheme="minorHAnsi"/>
          <w:b/>
          <w:bCs/>
          <w:kern w:val="2"/>
          <w:lang w:eastAsia="en-US"/>
          <w14:ligatures w14:val="standardContextual"/>
        </w:rPr>
      </w:pPr>
    </w:p>
    <w:p w14:paraId="1A035958" w14:textId="77777777" w:rsidR="00F711DD" w:rsidRPr="00F711DD" w:rsidRDefault="00F711DD" w:rsidP="00F711DD">
      <w:pPr>
        <w:rPr>
          <w:rFonts w:eastAsiaTheme="minorHAnsi"/>
          <w:b/>
          <w:bCs/>
          <w:kern w:val="2"/>
          <w:lang w:eastAsia="en-US"/>
          <w14:ligatures w14:val="standardContextual"/>
        </w:rPr>
      </w:pPr>
      <w:r w:rsidRPr="00F711DD">
        <w:rPr>
          <w:rFonts w:eastAsiaTheme="minorHAnsi"/>
          <w:b/>
          <w:bCs/>
          <w:kern w:val="2"/>
          <w:lang w:eastAsia="en-US"/>
          <w14:ligatures w14:val="standardContextual"/>
        </w:rPr>
        <w:t>Γ3.</w:t>
      </w:r>
    </w:p>
    <w:p w14:paraId="0D874FC0"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ἔχειν</w:t>
      </w:r>
      <w:r w:rsidRPr="00F711DD">
        <w:rPr>
          <w:rFonts w:ascii="Palatino Linotype" w:eastAsiaTheme="minorHAnsi" w:hAnsi="Palatino Linotype" w:cstheme="minorBidi"/>
          <w:kern w:val="2"/>
          <w:lang w:eastAsia="en-US"/>
          <w14:ligatures w14:val="standardContextual"/>
        </w:rPr>
        <w:t>: σχές</w:t>
      </w:r>
    </w:p>
    <w:p w14:paraId="1B0B36DE"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ρ</w:t>
      </w:r>
      <w:r w:rsidRPr="00F711DD">
        <w:rPr>
          <w:rFonts w:ascii="Palatino Linotype" w:eastAsiaTheme="minorHAnsi" w:hAnsi="Palatino Linotype" w:cstheme="minorHAnsi"/>
          <w:b/>
          <w:bCs/>
          <w:kern w:val="2"/>
          <w:lang w:eastAsia="en-US"/>
          <w14:ligatures w14:val="standardContextual"/>
        </w:rPr>
        <w:t>ᾷ</w:t>
      </w:r>
      <w:r w:rsidRPr="00F711DD">
        <w:rPr>
          <w:rFonts w:ascii="Palatino Linotype" w:eastAsiaTheme="minorHAnsi" w:hAnsi="Palatino Linotype" w:cstheme="minorBidi"/>
          <w:b/>
          <w:bCs/>
          <w:kern w:val="2"/>
          <w:lang w:eastAsia="en-US"/>
          <w14:ligatures w14:val="standardContextual"/>
        </w:rPr>
        <w:t>στον</w:t>
      </w:r>
      <w:r w:rsidRPr="00F711DD">
        <w:rPr>
          <w:rFonts w:ascii="Palatino Linotype" w:eastAsiaTheme="minorHAnsi" w:hAnsi="Palatino Linotype" w:cstheme="minorBidi"/>
          <w:kern w:val="2"/>
          <w:lang w:eastAsia="en-US"/>
          <w14:ligatures w14:val="standardContextual"/>
        </w:rPr>
        <w:t>: ῥ</w:t>
      </w:r>
      <w:r w:rsidRPr="00F711DD">
        <w:rPr>
          <w:rFonts w:ascii="Palatino Linotype" w:eastAsiaTheme="minorHAnsi" w:hAnsi="Palatino Linotype" w:cstheme="minorHAnsi"/>
          <w:kern w:val="2"/>
          <w:lang w:eastAsia="en-US"/>
          <w14:ligatures w14:val="standardContextual"/>
        </w:rPr>
        <w:t>ᾴ</w:t>
      </w:r>
      <w:r w:rsidRPr="00F711DD">
        <w:rPr>
          <w:rFonts w:ascii="Palatino Linotype" w:eastAsiaTheme="minorHAnsi" w:hAnsi="Palatino Linotype" w:cstheme="minorBidi"/>
          <w:kern w:val="2"/>
          <w:lang w:eastAsia="en-US"/>
          <w14:ligatures w14:val="standardContextual"/>
        </w:rPr>
        <w:t>διον-ῥ</w:t>
      </w:r>
      <w:r w:rsidRPr="00F711DD">
        <w:rPr>
          <w:rFonts w:ascii="Palatino Linotype" w:eastAsiaTheme="minorHAnsi" w:hAnsi="Palatino Linotype" w:cstheme="minorHAnsi"/>
          <w:kern w:val="2"/>
          <w:lang w:eastAsia="en-US"/>
          <w14:ligatures w14:val="standardContextual"/>
        </w:rPr>
        <w:t>ᾴ</w:t>
      </w:r>
      <w:r w:rsidRPr="00F711DD">
        <w:rPr>
          <w:rFonts w:ascii="Palatino Linotype" w:eastAsiaTheme="minorHAnsi" w:hAnsi="Palatino Linotype" w:cstheme="minorBidi"/>
          <w:kern w:val="2"/>
          <w:lang w:eastAsia="en-US"/>
          <w14:ligatures w14:val="standardContextual"/>
        </w:rPr>
        <w:t>ον</w:t>
      </w:r>
    </w:p>
    <w:p w14:paraId="1844AC61"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ἀγεννής</w:t>
      </w:r>
      <w:r w:rsidRPr="00F711DD">
        <w:rPr>
          <w:rFonts w:ascii="Palatino Linotype" w:eastAsiaTheme="minorHAnsi" w:hAnsi="Palatino Linotype" w:cstheme="minorBidi"/>
          <w:kern w:val="2"/>
          <w:lang w:eastAsia="en-US"/>
          <w14:ligatures w14:val="standardContextual"/>
        </w:rPr>
        <w:t>: ἀγεννοῦς</w:t>
      </w:r>
    </w:p>
    <w:p w14:paraId="1D95D4E4"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ἐπιθυμεῖ</w:t>
      </w:r>
      <w:r w:rsidRPr="00F711DD">
        <w:rPr>
          <w:rFonts w:ascii="Palatino Linotype" w:eastAsiaTheme="minorHAnsi" w:hAnsi="Palatino Linotype" w:cstheme="minorBidi"/>
          <w:kern w:val="2"/>
          <w:lang w:eastAsia="en-US"/>
          <w14:ligatures w14:val="standardContextual"/>
        </w:rPr>
        <w:t>: ἐπιθυμεῖν</w:t>
      </w:r>
    </w:p>
    <w:p w14:paraId="1814E587"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τὸ</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b/>
          <w:bCs/>
          <w:kern w:val="2"/>
          <w:lang w:eastAsia="en-US"/>
          <w14:ligatures w14:val="standardContextual"/>
        </w:rPr>
        <w:t>ἄστυ</w:t>
      </w:r>
      <w:r w:rsidRPr="00F711DD">
        <w:rPr>
          <w:rFonts w:ascii="Palatino Linotype" w:eastAsiaTheme="minorHAnsi" w:hAnsi="Palatino Linotype" w:cstheme="minorBidi"/>
          <w:kern w:val="2"/>
          <w:lang w:eastAsia="en-US"/>
          <w14:ligatures w14:val="standardContextual"/>
        </w:rPr>
        <w:t>: τὰ ἄστη/ἄστεα</w:t>
      </w:r>
    </w:p>
    <w:p w14:paraId="74B63672"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καταβαίνοντες</w:t>
      </w:r>
      <w:r w:rsidRPr="00F711DD">
        <w:rPr>
          <w:rFonts w:ascii="Palatino Linotype" w:eastAsiaTheme="minorHAnsi" w:hAnsi="Palatino Linotype" w:cstheme="minorBidi"/>
          <w:kern w:val="2"/>
          <w:lang w:eastAsia="en-US"/>
          <w14:ligatures w14:val="standardContextual"/>
        </w:rPr>
        <w:t>: καταβησόμενοι</w:t>
      </w:r>
    </w:p>
    <w:p w14:paraId="0D539B6B"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πάλαι</w:t>
      </w:r>
      <w:r w:rsidRPr="00F711DD">
        <w:rPr>
          <w:rFonts w:ascii="Palatino Linotype" w:eastAsiaTheme="minorHAnsi" w:hAnsi="Palatino Linotype" w:cstheme="minorBidi"/>
          <w:kern w:val="2"/>
          <w:lang w:eastAsia="en-US"/>
          <w14:ligatures w14:val="standardContextual"/>
        </w:rPr>
        <w:t>: παλαίτερον</w:t>
      </w:r>
    </w:p>
    <w:p w14:paraId="5B7E0FD7"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ἐπιμεληθῆναι</w:t>
      </w:r>
      <w:r w:rsidRPr="00F711DD">
        <w:rPr>
          <w:rFonts w:ascii="Palatino Linotype" w:eastAsiaTheme="minorHAnsi" w:hAnsi="Palatino Linotype" w:cstheme="minorBidi"/>
          <w:kern w:val="2"/>
          <w:lang w:eastAsia="en-US"/>
          <w14:ligatures w14:val="standardContextual"/>
        </w:rPr>
        <w:t>: ἐπιμεληθέντων</w:t>
      </w:r>
    </w:p>
    <w:p w14:paraId="0E329F3F" w14:textId="77777777" w:rsidR="00F711DD" w:rsidRPr="00F711DD" w:rsidRDefault="00F711DD" w:rsidP="00F711DD">
      <w:pPr>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ὅστις</w:t>
      </w:r>
      <w:r w:rsidRPr="00F711DD">
        <w:rPr>
          <w:rFonts w:ascii="Palatino Linotype" w:eastAsiaTheme="minorHAnsi" w:hAnsi="Palatino Linotype" w:cstheme="minorBidi"/>
          <w:kern w:val="2"/>
          <w:lang w:eastAsia="en-US"/>
          <w14:ligatures w14:val="standardContextual"/>
        </w:rPr>
        <w:t>: οἵτινες</w:t>
      </w:r>
    </w:p>
    <w:p w14:paraId="4713FC31" w14:textId="77777777" w:rsidR="00F711DD" w:rsidRPr="00F711DD" w:rsidRDefault="00F711DD" w:rsidP="00F711DD">
      <w:pPr>
        <w:rPr>
          <w:rFonts w:ascii="Palatino Linotype" w:eastAsiaTheme="minorHAnsi" w:hAnsi="Palatino Linotype" w:cstheme="minorBidi"/>
          <w:kern w:val="2"/>
          <w:lang w:eastAsia="en-US"/>
          <w14:ligatures w14:val="standardContextual"/>
        </w:rPr>
      </w:pPr>
    </w:p>
    <w:p w14:paraId="64BEC881" w14:textId="77777777" w:rsidR="00F711DD" w:rsidRPr="00F711DD" w:rsidRDefault="00F711DD" w:rsidP="00F711DD">
      <w:pPr>
        <w:rPr>
          <w:rFonts w:eastAsiaTheme="minorHAnsi"/>
          <w:b/>
          <w:bCs/>
          <w:kern w:val="2"/>
          <w:lang w:eastAsia="en-US"/>
          <w14:ligatures w14:val="standardContextual"/>
        </w:rPr>
      </w:pPr>
      <w:r w:rsidRPr="00F711DD">
        <w:rPr>
          <w:rFonts w:eastAsiaTheme="minorHAnsi"/>
          <w:b/>
          <w:bCs/>
          <w:kern w:val="2"/>
          <w:lang w:eastAsia="en-US"/>
          <w14:ligatures w14:val="standardContextual"/>
        </w:rPr>
        <w:t>Γ4.α.</w:t>
      </w:r>
    </w:p>
    <w:p w14:paraId="061EDB80" w14:textId="77777777" w:rsidR="00F711DD" w:rsidRPr="00F711DD" w:rsidRDefault="00F711DD" w:rsidP="00F711DD">
      <w:pPr>
        <w:jc w:val="both"/>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τὸν</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b/>
          <w:bCs/>
          <w:kern w:val="2"/>
          <w:lang w:eastAsia="en-US"/>
          <w14:ligatures w14:val="standardContextual"/>
        </w:rPr>
        <w:t>αὐτόν</w:t>
      </w:r>
      <w:r w:rsidRPr="00F711DD">
        <w:rPr>
          <w:rFonts w:ascii="Palatino Linotype" w:eastAsiaTheme="minorHAnsi" w:hAnsi="Palatino Linotype" w:cstheme="minorBidi"/>
          <w:kern w:val="2"/>
          <w:lang w:eastAsia="en-US"/>
          <w14:ligatures w14:val="standardContextual"/>
        </w:rPr>
        <w:t xml:space="preserve">: </w:t>
      </w:r>
      <w:r w:rsidRPr="00F711DD">
        <w:rPr>
          <w:rFonts w:eastAsiaTheme="minorHAnsi"/>
          <w:kern w:val="2"/>
          <w:lang w:eastAsia="en-US"/>
          <w14:ligatures w14:val="standardContextual"/>
        </w:rPr>
        <w:t>Επιθετικός προσδιορισμός στο</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τρόπον</w:t>
      </w:r>
    </w:p>
    <w:p w14:paraId="68D780C9" w14:textId="77777777" w:rsidR="00F711DD" w:rsidRPr="00F711DD" w:rsidRDefault="00F711DD" w:rsidP="00F711DD">
      <w:pPr>
        <w:jc w:val="both"/>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τοῦτο</w:t>
      </w:r>
      <w:r w:rsidRPr="00F711DD">
        <w:rPr>
          <w:rFonts w:ascii="Palatino Linotype" w:eastAsiaTheme="minorHAnsi" w:hAnsi="Palatino Linotype" w:cstheme="minorBidi"/>
          <w:kern w:val="2"/>
          <w:lang w:eastAsia="en-US"/>
          <w14:ligatures w14:val="standardContextual"/>
        </w:rPr>
        <w:t xml:space="preserve">: </w:t>
      </w:r>
      <w:r w:rsidRPr="00F711DD">
        <w:rPr>
          <w:rFonts w:eastAsiaTheme="minorHAnsi"/>
          <w:kern w:val="2"/>
          <w:lang w:eastAsia="en-US"/>
          <w14:ligatures w14:val="standardContextual"/>
        </w:rPr>
        <w:t>Υποκείμενο στο ρήμα</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γίγνεται</w:t>
      </w:r>
    </w:p>
    <w:p w14:paraId="2E747D35" w14:textId="77777777" w:rsidR="00F711DD" w:rsidRPr="00F711DD" w:rsidRDefault="00F711DD" w:rsidP="00F711DD">
      <w:pPr>
        <w:jc w:val="both"/>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ὀνομάζειν</w:t>
      </w:r>
      <w:r w:rsidRPr="00F711DD">
        <w:rPr>
          <w:rFonts w:ascii="Palatino Linotype" w:eastAsiaTheme="minorHAnsi" w:hAnsi="Palatino Linotype" w:cstheme="minorBidi"/>
          <w:kern w:val="2"/>
          <w:lang w:eastAsia="en-US"/>
          <w14:ligatures w14:val="standardContextual"/>
        </w:rPr>
        <w:t xml:space="preserve">: </w:t>
      </w:r>
      <w:r w:rsidRPr="00F711DD">
        <w:rPr>
          <w:rFonts w:eastAsiaTheme="minorHAnsi"/>
          <w:kern w:val="2"/>
          <w:lang w:eastAsia="en-US"/>
          <w14:ligatures w14:val="standardContextual"/>
        </w:rPr>
        <w:t>Υποκείμενο στο απρόσωπο ρήμα</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δεῖ</w:t>
      </w:r>
      <w:r w:rsidRPr="00F711DD">
        <w:rPr>
          <w:rFonts w:ascii="Palatino Linotype" w:eastAsiaTheme="minorHAnsi" w:hAnsi="Palatino Linotype" w:cstheme="minorBidi"/>
          <w:kern w:val="2"/>
          <w:lang w:eastAsia="en-US"/>
          <w14:ligatures w14:val="standardContextual"/>
        </w:rPr>
        <w:t xml:space="preserve">, </w:t>
      </w:r>
      <w:r w:rsidRPr="00F711DD">
        <w:rPr>
          <w:rFonts w:eastAsiaTheme="minorHAnsi"/>
          <w:kern w:val="2"/>
          <w:lang w:eastAsia="en-US"/>
          <w14:ligatures w14:val="standardContextual"/>
        </w:rPr>
        <w:t>τελικό απαρέμφατο</w:t>
      </w:r>
      <w:r w:rsidRPr="00F711DD">
        <w:rPr>
          <w:rFonts w:ascii="Palatino Linotype" w:eastAsiaTheme="minorHAnsi" w:hAnsi="Palatino Linotype" w:cstheme="minorBidi"/>
          <w:kern w:val="2"/>
          <w:lang w:eastAsia="en-US"/>
          <w14:ligatures w14:val="standardContextual"/>
        </w:rPr>
        <w:t>.</w:t>
      </w:r>
    </w:p>
    <w:p w14:paraId="45F41A18" w14:textId="77777777" w:rsidR="00F711DD" w:rsidRPr="00F711DD" w:rsidRDefault="00F711DD" w:rsidP="00F711DD">
      <w:pPr>
        <w:jc w:val="both"/>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πάντων</w:t>
      </w:r>
      <w:r w:rsidRPr="00F711DD">
        <w:rPr>
          <w:rFonts w:eastAsiaTheme="minorHAnsi"/>
          <w:kern w:val="2"/>
          <w:lang w:eastAsia="en-US"/>
          <w14:ligatures w14:val="standardContextual"/>
        </w:rPr>
        <w:t>: Γενική διαιρετική από τον υπερθετικό βαθμό του</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ῥᾴστη</w:t>
      </w:r>
    </w:p>
    <w:p w14:paraId="4099DB44" w14:textId="77777777" w:rsidR="00F711DD" w:rsidRPr="00F711DD" w:rsidRDefault="00F711DD" w:rsidP="00F711DD">
      <w:pPr>
        <w:jc w:val="both"/>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εἰς τὸ ἄστυ</w:t>
      </w:r>
      <w:r w:rsidRPr="00F711DD">
        <w:rPr>
          <w:rFonts w:ascii="Palatino Linotype" w:eastAsiaTheme="minorHAnsi" w:hAnsi="Palatino Linotype" w:cstheme="minorBidi"/>
          <w:kern w:val="2"/>
          <w:lang w:eastAsia="en-US"/>
          <w14:ligatures w14:val="standardContextual"/>
        </w:rPr>
        <w:t xml:space="preserve">: </w:t>
      </w:r>
      <w:r w:rsidRPr="00F711DD">
        <w:rPr>
          <w:rFonts w:eastAsiaTheme="minorHAnsi"/>
          <w:kern w:val="2"/>
          <w:lang w:eastAsia="en-US"/>
          <w14:ligatures w14:val="standardContextual"/>
        </w:rPr>
        <w:t>Εμπρόθετος προσδιορισμός κίνησης σε τόπο στη μετοχή</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καταβαίνοντες</w:t>
      </w:r>
    </w:p>
    <w:p w14:paraId="697DA3A8" w14:textId="77777777" w:rsidR="00F711DD" w:rsidRPr="00F711DD" w:rsidRDefault="00F711DD" w:rsidP="00F711DD">
      <w:pPr>
        <w:jc w:val="both"/>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μοι</w:t>
      </w:r>
      <w:r w:rsidRPr="00F711DD">
        <w:rPr>
          <w:rFonts w:ascii="Palatino Linotype" w:eastAsiaTheme="minorHAnsi" w:hAnsi="Palatino Linotype" w:cstheme="minorBidi"/>
          <w:kern w:val="2"/>
          <w:lang w:eastAsia="en-US"/>
          <w14:ligatures w14:val="standardContextual"/>
        </w:rPr>
        <w:t xml:space="preserve">: </w:t>
      </w:r>
      <w:r w:rsidRPr="00F711DD">
        <w:rPr>
          <w:rFonts w:eastAsiaTheme="minorHAnsi"/>
          <w:kern w:val="2"/>
          <w:lang w:eastAsia="en-US"/>
          <w14:ligatures w14:val="standardContextual"/>
        </w:rPr>
        <w:t>Έμμεσο αντικείμενο στο ρήμα</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παρέχει</w:t>
      </w:r>
    </w:p>
    <w:p w14:paraId="13FC49B6" w14:textId="77777777" w:rsidR="00F711DD" w:rsidRPr="00F711DD" w:rsidRDefault="00F711DD" w:rsidP="00F711DD">
      <w:pPr>
        <w:jc w:val="both"/>
        <w:rPr>
          <w:rFonts w:ascii="Palatino Linotype" w:eastAsiaTheme="minorHAnsi" w:hAnsi="Palatino Linotype" w:cstheme="minorBidi"/>
          <w:kern w:val="2"/>
          <w:lang w:eastAsia="en-US"/>
          <w14:ligatures w14:val="standardContextual"/>
        </w:rPr>
      </w:pPr>
      <w:r w:rsidRPr="00F711DD">
        <w:rPr>
          <w:rFonts w:ascii="Palatino Linotype" w:eastAsiaTheme="minorHAnsi" w:hAnsi="Palatino Linotype" w:cstheme="minorBidi"/>
          <w:b/>
          <w:bCs/>
          <w:kern w:val="2"/>
          <w:lang w:eastAsia="en-US"/>
          <w14:ligatures w14:val="standardContextual"/>
        </w:rPr>
        <w:t>σοφόν</w:t>
      </w:r>
      <w:r w:rsidRPr="00F711DD">
        <w:rPr>
          <w:rFonts w:ascii="Palatino Linotype" w:eastAsiaTheme="minorHAnsi" w:hAnsi="Palatino Linotype" w:cstheme="minorBidi"/>
          <w:kern w:val="2"/>
          <w:lang w:eastAsia="en-US"/>
          <w14:ligatures w14:val="standardContextual"/>
        </w:rPr>
        <w:t>: Κ</w:t>
      </w:r>
      <w:r w:rsidRPr="00F711DD">
        <w:rPr>
          <w:rFonts w:eastAsiaTheme="minorHAnsi"/>
          <w:kern w:val="2"/>
          <w:lang w:eastAsia="en-US"/>
          <w14:ligatures w14:val="standardContextual"/>
        </w:rPr>
        <w:t>ατηγορούμενο στο</w:t>
      </w:r>
      <w:r w:rsidRPr="00F711DD">
        <w:rPr>
          <w:rFonts w:ascii="Palatino Linotype" w:eastAsiaTheme="minorHAnsi" w:hAnsi="Palatino Linotype" w:cstheme="minorBidi"/>
          <w:kern w:val="2"/>
          <w:lang w:eastAsia="en-US"/>
          <w14:ligatures w14:val="standardContextual"/>
        </w:rPr>
        <w:t xml:space="preserve"> αντικείμενο </w:t>
      </w:r>
      <w:r w:rsidRPr="00F711DD">
        <w:rPr>
          <w:rFonts w:eastAsiaTheme="minorHAnsi"/>
          <w:kern w:val="2"/>
          <w:lang w:eastAsia="en-US"/>
          <w14:ligatures w14:val="standardContextual"/>
        </w:rPr>
        <w:t>του ρήματος</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ποιήσει</w:t>
      </w:r>
      <w:r w:rsidRPr="00F711DD">
        <w:rPr>
          <w:rFonts w:ascii="Palatino Linotype" w:eastAsiaTheme="minorHAnsi" w:hAnsi="Palatino Linotype" w:cstheme="minorBidi"/>
          <w:kern w:val="2"/>
          <w:lang w:eastAsia="en-US"/>
          <w14:ligatures w14:val="standardContextual"/>
        </w:rPr>
        <w:t xml:space="preserve">, </w:t>
      </w:r>
      <w:r w:rsidRPr="00F711DD">
        <w:rPr>
          <w:rFonts w:ascii="Palatino Linotype" w:eastAsiaTheme="minorHAnsi" w:hAnsi="Palatino Linotype" w:cstheme="minorBidi"/>
          <w:i/>
          <w:iCs/>
          <w:kern w:val="2"/>
          <w:lang w:eastAsia="en-US"/>
          <w14:ligatures w14:val="standardContextual"/>
        </w:rPr>
        <w:t xml:space="preserve">αὐτόν </w:t>
      </w:r>
    </w:p>
    <w:p w14:paraId="50A49140" w14:textId="77777777" w:rsidR="00F711DD" w:rsidRPr="00F711DD" w:rsidRDefault="00F711DD" w:rsidP="00F711DD">
      <w:pPr>
        <w:jc w:val="both"/>
        <w:rPr>
          <w:rFonts w:ascii="Palatino Linotype" w:eastAsiaTheme="minorHAnsi" w:hAnsi="Palatino Linotype" w:cstheme="minorBidi"/>
          <w:i/>
          <w:iCs/>
          <w:kern w:val="2"/>
          <w:lang w:eastAsia="en-US"/>
          <w14:ligatures w14:val="standardContextual"/>
        </w:rPr>
      </w:pPr>
    </w:p>
    <w:p w14:paraId="54651EB0" w14:textId="77777777" w:rsidR="00F711DD" w:rsidRPr="00F711DD" w:rsidRDefault="00F711DD" w:rsidP="00F711DD">
      <w:pPr>
        <w:jc w:val="both"/>
        <w:rPr>
          <w:rFonts w:eastAsiaTheme="minorHAnsi"/>
          <w:b/>
          <w:bCs/>
          <w:kern w:val="2"/>
          <w:lang w:eastAsia="en-US"/>
          <w14:ligatures w14:val="standardContextual"/>
        </w:rPr>
      </w:pPr>
      <w:r w:rsidRPr="00F711DD">
        <w:rPr>
          <w:rFonts w:eastAsiaTheme="minorHAnsi"/>
          <w:b/>
          <w:bCs/>
          <w:kern w:val="2"/>
          <w:lang w:eastAsia="en-US"/>
          <w14:ligatures w14:val="standardContextual"/>
        </w:rPr>
        <w:t>Γ4.β.</w:t>
      </w:r>
    </w:p>
    <w:p w14:paraId="465728FE" w14:textId="77777777" w:rsidR="00F711DD" w:rsidRPr="00F711DD" w:rsidRDefault="00F711DD" w:rsidP="00F711DD">
      <w:pPr>
        <w:jc w:val="both"/>
        <w:rPr>
          <w:rFonts w:ascii="Palatino Linotype" w:eastAsiaTheme="minorHAnsi" w:hAnsi="Palatino Linotype"/>
          <w:kern w:val="2"/>
          <w:lang w:eastAsia="en-US"/>
          <w14:ligatures w14:val="standardContextual"/>
        </w:rPr>
      </w:pPr>
      <w:r w:rsidRPr="00F711DD">
        <w:rPr>
          <w:rFonts w:ascii="Palatino Linotype" w:eastAsiaTheme="minorHAnsi" w:hAnsi="Palatino Linotype"/>
          <w:kern w:val="2"/>
          <w:lang w:eastAsia="en-US"/>
          <w14:ligatures w14:val="standardContextual"/>
        </w:rPr>
        <w:t xml:space="preserve">Δημόδοκος ἔλεγεν ὅτι ἡ δε τότε παροῦσα ἐπιθυμία τούτῳ πάνυ ἑαυτόν φοβοῖ/φοβοίη. </w:t>
      </w:r>
    </w:p>
    <w:p w14:paraId="117F4B06" w14:textId="77777777" w:rsidR="00202FF7" w:rsidRDefault="00202FF7" w:rsidP="00202FF7">
      <w:pPr>
        <w:jc w:val="both"/>
      </w:pPr>
    </w:p>
    <w:p w14:paraId="0E846976" w14:textId="4BA7FC9F" w:rsidR="00F711DD" w:rsidRPr="00DE027A" w:rsidRDefault="00F711DD" w:rsidP="00F711DD">
      <w:pPr>
        <w:jc w:val="center"/>
        <w:rPr>
          <w:b/>
          <w:bCs/>
        </w:rPr>
      </w:pPr>
      <w:r w:rsidRPr="00DE027A">
        <w:rPr>
          <w:b/>
          <w:bCs/>
        </w:rPr>
        <w:lastRenderedPageBreak/>
        <w:t>ΟΡΟΣΗΜΟ ΠΕΙΡΑΙΑ &amp; ΚΕΡΑΤΣΙΝΙΟΥ-ΔΡΑΠΕΤΣΩΝΑΣ</w:t>
      </w:r>
    </w:p>
    <w:p w14:paraId="5C3A7668" w14:textId="06EB475B" w:rsidR="00F711DD" w:rsidRDefault="00DE027A" w:rsidP="00F711DD">
      <w:pPr>
        <w:jc w:val="center"/>
      </w:pPr>
      <w:r>
        <w:t>-ΜΟΥΣΟΥΛΗΣ ΙΩΑΝΝΗΣ</w:t>
      </w:r>
    </w:p>
    <w:p w14:paraId="7540B199" w14:textId="016053B5" w:rsidR="00DE027A" w:rsidRDefault="00DE027A" w:rsidP="00F711DD">
      <w:pPr>
        <w:jc w:val="center"/>
      </w:pPr>
      <w:r>
        <w:t>-ΚΟΤΣΗΣ ΓΑΒΡΙΗΛ</w:t>
      </w:r>
    </w:p>
    <w:p w14:paraId="03231FF4" w14:textId="5D4D4C0B" w:rsidR="00DE027A" w:rsidRPr="003A20FC" w:rsidRDefault="00DE027A" w:rsidP="00F711DD">
      <w:pPr>
        <w:jc w:val="center"/>
      </w:pPr>
      <w:r>
        <w:t>-ΓΑΒΡΙΛΗΣ ΑΝΤΩΝΗΣ</w:t>
      </w:r>
    </w:p>
    <w:sectPr w:rsidR="00DE027A" w:rsidRPr="003A20F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F7"/>
    <w:rsid w:val="00027A1B"/>
    <w:rsid w:val="000B3AB1"/>
    <w:rsid w:val="000D5A5D"/>
    <w:rsid w:val="000F6CCE"/>
    <w:rsid w:val="00120EA6"/>
    <w:rsid w:val="00144C34"/>
    <w:rsid w:val="00162F03"/>
    <w:rsid w:val="001B154F"/>
    <w:rsid w:val="001D67C7"/>
    <w:rsid w:val="001E6A8B"/>
    <w:rsid w:val="00202FF7"/>
    <w:rsid w:val="00214C9D"/>
    <w:rsid w:val="002C1147"/>
    <w:rsid w:val="002F13F1"/>
    <w:rsid w:val="00305249"/>
    <w:rsid w:val="003724E3"/>
    <w:rsid w:val="003A20FC"/>
    <w:rsid w:val="003A2116"/>
    <w:rsid w:val="003C622C"/>
    <w:rsid w:val="00484E9C"/>
    <w:rsid w:val="004D206C"/>
    <w:rsid w:val="004F4823"/>
    <w:rsid w:val="0052338F"/>
    <w:rsid w:val="005568D6"/>
    <w:rsid w:val="005757FB"/>
    <w:rsid w:val="00592308"/>
    <w:rsid w:val="005C0587"/>
    <w:rsid w:val="006479DD"/>
    <w:rsid w:val="006F7C73"/>
    <w:rsid w:val="00872F67"/>
    <w:rsid w:val="00922701"/>
    <w:rsid w:val="00926D5E"/>
    <w:rsid w:val="00945B0B"/>
    <w:rsid w:val="00997F1B"/>
    <w:rsid w:val="009B19EF"/>
    <w:rsid w:val="009E5ED6"/>
    <w:rsid w:val="00A20F0F"/>
    <w:rsid w:val="00B57043"/>
    <w:rsid w:val="00C441E1"/>
    <w:rsid w:val="00C714BC"/>
    <w:rsid w:val="00C82F5B"/>
    <w:rsid w:val="00CD659A"/>
    <w:rsid w:val="00CD7FF3"/>
    <w:rsid w:val="00D012BF"/>
    <w:rsid w:val="00DE027A"/>
    <w:rsid w:val="00E21049"/>
    <w:rsid w:val="00E43AD8"/>
    <w:rsid w:val="00E82D81"/>
    <w:rsid w:val="00F345BA"/>
    <w:rsid w:val="00F711DD"/>
    <w:rsid w:val="00F85D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491D"/>
  <w15:chartTrackingRefBased/>
  <w15:docId w15:val="{75F0A252-2EDA-4781-B803-E99521AE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FF7"/>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14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9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1728</Words>
  <Characters>9333</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ΓΑΒΡΙΛΗΣ</dc:creator>
  <cp:keywords/>
  <dc:description/>
  <cp:lastModifiedBy>ΑΝΤΩΝΗΣ ΓΑΒΡΙΛΗΣ</cp:lastModifiedBy>
  <cp:revision>11</cp:revision>
  <dcterms:created xsi:type="dcterms:W3CDTF">2023-06-06T08:43:00Z</dcterms:created>
  <dcterms:modified xsi:type="dcterms:W3CDTF">2023-06-06T08:52:00Z</dcterms:modified>
</cp:coreProperties>
</file>