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599"/>
        <w:gridCol w:w="4196"/>
        <w:gridCol w:w="2511"/>
      </w:tblGrid>
      <w:tr w:rsidR="004E67DD" w14:paraId="5801B6C4" w14:textId="77777777">
        <w:trPr>
          <w:trHeight w:val="1121"/>
        </w:trPr>
        <w:tc>
          <w:tcPr>
            <w:tcW w:w="1599" w:type="dxa"/>
            <w:tcBorders>
              <w:top w:val="nil"/>
              <w:left w:val="nil"/>
              <w:bottom w:val="nil"/>
              <w:right w:val="nil"/>
            </w:tcBorders>
            <w:shd w:val="clear" w:color="auto" w:fill="auto"/>
            <w:tcMar>
              <w:top w:w="80" w:type="dxa"/>
              <w:left w:w="80" w:type="dxa"/>
              <w:bottom w:w="80" w:type="dxa"/>
              <w:right w:w="80" w:type="dxa"/>
            </w:tcMar>
          </w:tcPr>
          <w:p w14:paraId="15158E57" w14:textId="77777777" w:rsidR="004E67DD" w:rsidRDefault="00260448">
            <w:pPr>
              <w:pStyle w:val="a6"/>
              <w:spacing w:line="288" w:lineRule="auto"/>
            </w:pPr>
            <w:r>
              <w:rPr>
                <w:noProof/>
                <w:sz w:val="20"/>
                <w:szCs w:val="20"/>
              </w:rPr>
              <w:drawing>
                <wp:inline distT="0" distB="0" distL="0" distR="0" wp14:anchorId="52DC76D8" wp14:editId="6EC8254A">
                  <wp:extent cx="666750" cy="666750"/>
                  <wp:effectExtent l="0" t="0" r="0" b="0"/>
                  <wp:docPr id="1073741826" name="officeArt object" descr="page1image66426144"/>
                  <wp:cNvGraphicFramePr/>
                  <a:graphic xmlns:a="http://schemas.openxmlformats.org/drawingml/2006/main">
                    <a:graphicData uri="http://schemas.openxmlformats.org/drawingml/2006/picture">
                      <pic:pic xmlns:pic="http://schemas.openxmlformats.org/drawingml/2006/picture">
                        <pic:nvPicPr>
                          <pic:cNvPr id="1073741826" name="page1image66426144" descr="page1image66426144"/>
                          <pic:cNvPicPr>
                            <a:picLocks noChangeAspect="1"/>
                          </pic:cNvPicPr>
                        </pic:nvPicPr>
                        <pic:blipFill>
                          <a:blip r:embed="rId7"/>
                          <a:stretch>
                            <a:fillRect/>
                          </a:stretch>
                        </pic:blipFill>
                        <pic:spPr>
                          <a:xfrm>
                            <a:off x="0" y="0"/>
                            <a:ext cx="666750" cy="666750"/>
                          </a:xfrm>
                          <a:prstGeom prst="rect">
                            <a:avLst/>
                          </a:prstGeom>
                          <a:ln w="12700" cap="flat">
                            <a:noFill/>
                            <a:miter lim="400000"/>
                          </a:ln>
                          <a:effectLst/>
                        </pic:spPr>
                      </pic:pic>
                    </a:graphicData>
                  </a:graphic>
                </wp:inline>
              </w:drawing>
            </w:r>
          </w:p>
        </w:tc>
        <w:tc>
          <w:tcPr>
            <w:tcW w:w="4196" w:type="dxa"/>
            <w:tcBorders>
              <w:top w:val="nil"/>
              <w:left w:val="nil"/>
              <w:bottom w:val="nil"/>
              <w:right w:val="nil"/>
            </w:tcBorders>
            <w:shd w:val="clear" w:color="auto" w:fill="auto"/>
            <w:tcMar>
              <w:top w:w="80" w:type="dxa"/>
              <w:left w:w="80" w:type="dxa"/>
              <w:bottom w:w="80" w:type="dxa"/>
              <w:right w:w="80" w:type="dxa"/>
            </w:tcMar>
          </w:tcPr>
          <w:p w14:paraId="77024CA2" w14:textId="77777777" w:rsidR="004E67DD" w:rsidRDefault="004E67DD"/>
        </w:tc>
        <w:tc>
          <w:tcPr>
            <w:tcW w:w="2511" w:type="dxa"/>
            <w:tcBorders>
              <w:top w:val="nil"/>
              <w:left w:val="nil"/>
              <w:bottom w:val="nil"/>
              <w:right w:val="nil"/>
            </w:tcBorders>
            <w:shd w:val="clear" w:color="auto" w:fill="auto"/>
            <w:tcMar>
              <w:top w:w="80" w:type="dxa"/>
              <w:left w:w="80" w:type="dxa"/>
              <w:bottom w:w="80" w:type="dxa"/>
              <w:right w:w="80" w:type="dxa"/>
            </w:tcMar>
          </w:tcPr>
          <w:p w14:paraId="2E42E96D" w14:textId="77777777" w:rsidR="004E67DD" w:rsidRDefault="00260448">
            <w:pPr>
              <w:pStyle w:val="a6"/>
              <w:spacing w:after="0" w:line="288" w:lineRule="auto"/>
              <w:jc w:val="right"/>
            </w:pPr>
            <w:r>
              <w:rPr>
                <w:noProof/>
                <w:sz w:val="20"/>
                <w:szCs w:val="20"/>
              </w:rPr>
              <w:drawing>
                <wp:inline distT="0" distB="0" distL="0" distR="0" wp14:anchorId="0F4B8C82" wp14:editId="605A1E2F">
                  <wp:extent cx="1383665" cy="667385"/>
                  <wp:effectExtent l="0" t="0" r="0" b="0"/>
                  <wp:docPr id="1073741827" name="officeArt object" descr="page1image66427808"/>
                  <wp:cNvGraphicFramePr/>
                  <a:graphic xmlns:a="http://schemas.openxmlformats.org/drawingml/2006/main">
                    <a:graphicData uri="http://schemas.openxmlformats.org/drawingml/2006/picture">
                      <pic:pic xmlns:pic="http://schemas.openxmlformats.org/drawingml/2006/picture">
                        <pic:nvPicPr>
                          <pic:cNvPr id="1073741827" name="page1image66427808" descr="page1image66427808"/>
                          <pic:cNvPicPr>
                            <a:picLocks noChangeAspect="1"/>
                          </pic:cNvPicPr>
                        </pic:nvPicPr>
                        <pic:blipFill>
                          <a:blip r:embed="rId8"/>
                          <a:stretch>
                            <a:fillRect/>
                          </a:stretch>
                        </pic:blipFill>
                        <pic:spPr>
                          <a:xfrm>
                            <a:off x="0" y="0"/>
                            <a:ext cx="1383665" cy="667385"/>
                          </a:xfrm>
                          <a:prstGeom prst="rect">
                            <a:avLst/>
                          </a:prstGeom>
                          <a:ln w="12700" cap="flat">
                            <a:noFill/>
                            <a:miter lim="400000"/>
                          </a:ln>
                          <a:effectLst/>
                        </pic:spPr>
                      </pic:pic>
                    </a:graphicData>
                  </a:graphic>
                </wp:inline>
              </w:drawing>
            </w:r>
          </w:p>
        </w:tc>
      </w:tr>
    </w:tbl>
    <w:p w14:paraId="54CD5192" w14:textId="77777777" w:rsidR="004E67DD" w:rsidRDefault="004E67DD">
      <w:pPr>
        <w:pStyle w:val="a6"/>
        <w:widowControl w:val="0"/>
        <w:spacing w:line="240" w:lineRule="auto"/>
      </w:pPr>
    </w:p>
    <w:p w14:paraId="63BF3C1B" w14:textId="77777777" w:rsidR="004E67DD" w:rsidRDefault="00260448">
      <w:pPr>
        <w:pStyle w:val="a6"/>
        <w:spacing w:line="288" w:lineRule="auto"/>
        <w:rPr>
          <w:sz w:val="18"/>
          <w:szCs w:val="18"/>
        </w:rPr>
      </w:pPr>
      <w:r>
        <w:rPr>
          <w:noProof/>
          <w:sz w:val="18"/>
          <w:szCs w:val="18"/>
        </w:rPr>
        <w:drawing>
          <wp:anchor distT="57150" distB="57150" distL="57150" distR="57150" simplePos="0" relativeHeight="251659264" behindDoc="0" locked="0" layoutInCell="1" allowOverlap="1" wp14:anchorId="7C44CB6F" wp14:editId="763D63C5">
            <wp:simplePos x="0" y="0"/>
            <wp:positionH relativeFrom="column">
              <wp:posOffset>3837931</wp:posOffset>
            </wp:positionH>
            <wp:positionV relativeFrom="line">
              <wp:posOffset>61603</wp:posOffset>
            </wp:positionV>
            <wp:extent cx="1337311" cy="836295"/>
            <wp:effectExtent l="0" t="0" r="0" b="0"/>
            <wp:wrapThrough wrapText="bothSides" distL="57150" distR="57150">
              <wp:wrapPolygon edited="1">
                <wp:start x="15697" y="2149"/>
                <wp:lineTo x="15831" y="2472"/>
                <wp:lineTo x="14892" y="6125"/>
                <wp:lineTo x="17843" y="6423"/>
                <wp:lineTo x="19856" y="8812"/>
                <wp:lineTo x="17843" y="8704"/>
                <wp:lineTo x="17843" y="12681"/>
                <wp:lineTo x="19856" y="12681"/>
                <wp:lineTo x="19856" y="12036"/>
                <wp:lineTo x="18313" y="12036"/>
                <wp:lineTo x="18313" y="11069"/>
                <wp:lineTo x="19520" y="11069"/>
                <wp:lineTo x="19520" y="10316"/>
                <wp:lineTo x="18313" y="10316"/>
                <wp:lineTo x="18313" y="9349"/>
                <wp:lineTo x="19856" y="9349"/>
                <wp:lineTo x="19856" y="8812"/>
                <wp:lineTo x="17843" y="6423"/>
                <wp:lineTo x="21265" y="6770"/>
                <wp:lineTo x="21198" y="14615"/>
                <wp:lineTo x="5769" y="19128"/>
                <wp:lineTo x="6708" y="15260"/>
                <wp:lineTo x="402" y="14722"/>
                <wp:lineTo x="402" y="6770"/>
                <wp:lineTo x="2616" y="6101"/>
                <wp:lineTo x="3354" y="8812"/>
                <wp:lineTo x="2952" y="8812"/>
                <wp:lineTo x="2952" y="9457"/>
                <wp:lineTo x="3689" y="12036"/>
                <wp:lineTo x="2281" y="11821"/>
                <wp:lineTo x="2952" y="9457"/>
                <wp:lineTo x="2952" y="8812"/>
                <wp:lineTo x="2616" y="8812"/>
                <wp:lineTo x="1610" y="12681"/>
                <wp:lineTo x="4360" y="12681"/>
                <wp:lineTo x="3354" y="8812"/>
                <wp:lineTo x="2616" y="6101"/>
                <wp:lineTo x="5165" y="5330"/>
                <wp:lineTo x="7178" y="8812"/>
                <wp:lineTo x="5165" y="8704"/>
                <wp:lineTo x="5165" y="12681"/>
                <wp:lineTo x="7178" y="12681"/>
                <wp:lineTo x="7178" y="12036"/>
                <wp:lineTo x="5635" y="12036"/>
                <wp:lineTo x="5635" y="11069"/>
                <wp:lineTo x="6842" y="11069"/>
                <wp:lineTo x="6842" y="10316"/>
                <wp:lineTo x="5635" y="10316"/>
                <wp:lineTo x="5635" y="9349"/>
                <wp:lineTo x="7178" y="9349"/>
                <wp:lineTo x="7178" y="8812"/>
                <wp:lineTo x="5165" y="5330"/>
                <wp:lineTo x="8855" y="4216"/>
                <wp:lineTo x="9525" y="8812"/>
                <wp:lineTo x="9190" y="8812"/>
                <wp:lineTo x="9190" y="9457"/>
                <wp:lineTo x="9928" y="12036"/>
                <wp:lineTo x="8519" y="12036"/>
                <wp:lineTo x="9190" y="9457"/>
                <wp:lineTo x="9190" y="8812"/>
                <wp:lineTo x="8855" y="8812"/>
                <wp:lineTo x="7848" y="12681"/>
                <wp:lineTo x="10599" y="12466"/>
                <wp:lineTo x="9525" y="8812"/>
                <wp:lineTo x="8855" y="4216"/>
                <wp:lineTo x="12947" y="2979"/>
                <wp:lineTo x="12947" y="8812"/>
                <wp:lineTo x="12544" y="8870"/>
                <wp:lineTo x="12544" y="9457"/>
                <wp:lineTo x="13349" y="12036"/>
                <wp:lineTo x="11873" y="11821"/>
                <wp:lineTo x="12544" y="9457"/>
                <wp:lineTo x="12544" y="8870"/>
                <wp:lineTo x="12209" y="8919"/>
                <wp:lineTo x="11202" y="12681"/>
                <wp:lineTo x="13953" y="12573"/>
                <wp:lineTo x="12947" y="8812"/>
                <wp:lineTo x="12947" y="2979"/>
                <wp:lineTo x="14691" y="2452"/>
                <wp:lineTo x="15160" y="8812"/>
                <wp:lineTo x="14691" y="8704"/>
                <wp:lineTo x="14691" y="12681"/>
                <wp:lineTo x="15160" y="12681"/>
                <wp:lineTo x="15160" y="11069"/>
                <wp:lineTo x="16368" y="11069"/>
                <wp:lineTo x="16368" y="12681"/>
                <wp:lineTo x="16837" y="12681"/>
                <wp:lineTo x="16837" y="8704"/>
                <wp:lineTo x="16368" y="8704"/>
                <wp:lineTo x="16368" y="10316"/>
                <wp:lineTo x="15160" y="10316"/>
                <wp:lineTo x="15160" y="8812"/>
                <wp:lineTo x="14691" y="2452"/>
                <wp:lineTo x="15697" y="2149"/>
              </wp:wrapPolygon>
            </wp:wrapThrough>
            <wp:docPr id="1073741828" name="officeArt object" descr="C:\Users\aliagasg\AppData\Local\Microsoft\Windows\INetCache\Content.Outlook\OMG2AHW0\logo.png"/>
            <wp:cNvGraphicFramePr/>
            <a:graphic xmlns:a="http://schemas.openxmlformats.org/drawingml/2006/main">
              <a:graphicData uri="http://schemas.openxmlformats.org/drawingml/2006/picture">
                <pic:pic xmlns:pic="http://schemas.openxmlformats.org/drawingml/2006/picture">
                  <pic:nvPicPr>
                    <pic:cNvPr id="1073741828" name="C:\Users\aliagasg\AppData\Local\Microsoft\Windows\INetCache\Content.Outlook\OMG2AHW0\logo.png" descr="C:\Users\aliagasg\AppData\Local\Microsoft\Windows\INetCache\Content.Outlook\OMG2AHW0\logo.png"/>
                    <pic:cNvPicPr>
                      <a:picLocks noChangeAspect="1"/>
                    </pic:cNvPicPr>
                  </pic:nvPicPr>
                  <pic:blipFill>
                    <a:blip r:embed="rId9"/>
                    <a:stretch>
                      <a:fillRect/>
                    </a:stretch>
                  </pic:blipFill>
                  <pic:spPr>
                    <a:xfrm>
                      <a:off x="0" y="0"/>
                      <a:ext cx="1337311" cy="836295"/>
                    </a:xfrm>
                    <a:prstGeom prst="rect">
                      <a:avLst/>
                    </a:prstGeom>
                    <a:ln w="12700" cap="flat">
                      <a:noFill/>
                      <a:miter lim="400000"/>
                    </a:ln>
                    <a:effectLst/>
                  </pic:spPr>
                </pic:pic>
              </a:graphicData>
            </a:graphic>
          </wp:anchor>
        </w:drawing>
      </w:r>
    </w:p>
    <w:p w14:paraId="3A71D17E" w14:textId="77777777" w:rsidR="004E67DD" w:rsidRDefault="00260448">
      <w:pPr>
        <w:pStyle w:val="a6"/>
        <w:spacing w:line="288" w:lineRule="auto"/>
        <w:rPr>
          <w:sz w:val="18"/>
          <w:szCs w:val="18"/>
        </w:rPr>
      </w:pPr>
      <w:r>
        <w:rPr>
          <w:sz w:val="18"/>
          <w:szCs w:val="18"/>
        </w:rPr>
        <w:t>ΕΛΛΗΝΙΚΗ ΔΗΜΟΚΡΑΤΙΑ</w:t>
      </w:r>
    </w:p>
    <w:p w14:paraId="3B7EA803" w14:textId="77777777" w:rsidR="004E67DD" w:rsidRDefault="00260448">
      <w:pPr>
        <w:pStyle w:val="a6"/>
        <w:spacing w:line="288" w:lineRule="auto"/>
        <w:rPr>
          <w:sz w:val="18"/>
          <w:szCs w:val="18"/>
        </w:rPr>
      </w:pPr>
      <w:r>
        <w:rPr>
          <w:sz w:val="18"/>
          <w:szCs w:val="18"/>
        </w:rPr>
        <w:t>ΥΠΟΥΡΓΕΙΟ ΠΕΡΙΒΑΛΛΟΝΤΟΣ ΚΑΙ ΕΝΕΡΓΕΙΑΣ</w:t>
      </w:r>
    </w:p>
    <w:p w14:paraId="050061BF" w14:textId="77777777" w:rsidR="004E67DD" w:rsidRDefault="004E67DD">
      <w:pPr>
        <w:pStyle w:val="a6"/>
        <w:spacing w:line="288" w:lineRule="auto"/>
      </w:pPr>
    </w:p>
    <w:p w14:paraId="7AB28A04" w14:textId="77777777" w:rsidR="004E67DD" w:rsidRDefault="004E67DD">
      <w:pPr>
        <w:pStyle w:val="a6"/>
        <w:spacing w:line="288" w:lineRule="auto"/>
      </w:pPr>
    </w:p>
    <w:p w14:paraId="2E65AD0C" w14:textId="77777777" w:rsidR="004E67DD" w:rsidRDefault="004E67DD">
      <w:pPr>
        <w:pStyle w:val="a6"/>
        <w:spacing w:line="288" w:lineRule="auto"/>
      </w:pPr>
    </w:p>
    <w:p w14:paraId="0DAC66ED" w14:textId="77777777" w:rsidR="004E67DD" w:rsidRDefault="004E67DD">
      <w:pPr>
        <w:pStyle w:val="a6"/>
        <w:spacing w:line="288" w:lineRule="auto"/>
      </w:pPr>
    </w:p>
    <w:p w14:paraId="29F5431A" w14:textId="77777777" w:rsidR="004E67DD" w:rsidRDefault="004E67DD">
      <w:pPr>
        <w:pStyle w:val="a6"/>
        <w:spacing w:line="288" w:lineRule="auto"/>
      </w:pPr>
    </w:p>
    <w:p w14:paraId="411C0E58" w14:textId="77777777" w:rsidR="004E67DD" w:rsidRDefault="004E67DD">
      <w:pPr>
        <w:pStyle w:val="a6"/>
        <w:spacing w:line="288" w:lineRule="auto"/>
      </w:pPr>
    </w:p>
    <w:p w14:paraId="6C5F0DE6" w14:textId="77777777" w:rsidR="004E67DD" w:rsidRDefault="004E67DD">
      <w:pPr>
        <w:pStyle w:val="a6"/>
        <w:spacing w:line="288" w:lineRule="auto"/>
      </w:pPr>
    </w:p>
    <w:p w14:paraId="15A518C8" w14:textId="77777777" w:rsidR="004E67DD" w:rsidRDefault="004E67DD">
      <w:pPr>
        <w:pStyle w:val="a6"/>
        <w:spacing w:line="288" w:lineRule="auto"/>
      </w:pPr>
    </w:p>
    <w:p w14:paraId="79B47D9B" w14:textId="77777777" w:rsidR="004E67DD" w:rsidRDefault="004E67DD">
      <w:pPr>
        <w:pStyle w:val="a6"/>
        <w:spacing w:line="288" w:lineRule="auto"/>
      </w:pPr>
    </w:p>
    <w:p w14:paraId="1C43920E" w14:textId="77777777" w:rsidR="004E67DD" w:rsidRDefault="004E67DD">
      <w:pPr>
        <w:pStyle w:val="a6"/>
        <w:spacing w:line="288" w:lineRule="auto"/>
        <w:rPr>
          <w:sz w:val="36"/>
          <w:szCs w:val="36"/>
        </w:rPr>
      </w:pPr>
    </w:p>
    <w:p w14:paraId="6746E88B" w14:textId="77777777" w:rsidR="004E67DD" w:rsidRPr="006D69B2" w:rsidRDefault="00260448">
      <w:pPr>
        <w:pStyle w:val="a6"/>
        <w:spacing w:line="288" w:lineRule="auto"/>
        <w:jc w:val="center"/>
        <w:rPr>
          <w:b/>
          <w:bCs/>
          <w:sz w:val="36"/>
          <w:szCs w:val="36"/>
        </w:rPr>
      </w:pPr>
      <w:r w:rsidRPr="006D69B2">
        <w:rPr>
          <w:b/>
          <w:bCs/>
          <w:sz w:val="36"/>
          <w:szCs w:val="36"/>
        </w:rPr>
        <w:t>ΟΔΗΓΟΣ ΕΦΑΡΜΟΓΗΣ ΠΡΟΓΡΑΜΜΑΤΟΣ</w:t>
      </w:r>
    </w:p>
    <w:p w14:paraId="265404F3" w14:textId="48734F05" w:rsidR="004E67DD" w:rsidRDefault="00260448">
      <w:pPr>
        <w:pStyle w:val="a6"/>
        <w:spacing w:after="0" w:line="288" w:lineRule="auto"/>
        <w:jc w:val="center"/>
        <w:rPr>
          <w:b/>
          <w:bCs/>
          <w:sz w:val="36"/>
          <w:szCs w:val="36"/>
        </w:rPr>
      </w:pPr>
      <w:r w:rsidRPr="006D69B2">
        <w:rPr>
          <w:b/>
          <w:bCs/>
          <w:sz w:val="36"/>
          <w:szCs w:val="36"/>
        </w:rPr>
        <w:t>“</w:t>
      </w:r>
      <w:proofErr w:type="spellStart"/>
      <w:r w:rsidRPr="006D69B2">
        <w:rPr>
          <w:b/>
          <w:bCs/>
          <w:sz w:val="36"/>
          <w:szCs w:val="36"/>
        </w:rPr>
        <w:t>Φωτοβολτα</w:t>
      </w:r>
      <w:r w:rsidR="00E24C8E">
        <w:rPr>
          <w:b/>
          <w:bCs/>
          <w:sz w:val="36"/>
          <w:szCs w:val="36"/>
        </w:rPr>
        <w:t>ϊ</w:t>
      </w:r>
      <w:r w:rsidRPr="006D69B2">
        <w:rPr>
          <w:b/>
          <w:bCs/>
          <w:sz w:val="36"/>
          <w:szCs w:val="36"/>
        </w:rPr>
        <w:t>κά</w:t>
      </w:r>
      <w:proofErr w:type="spellEnd"/>
      <w:r w:rsidRPr="006D69B2">
        <w:rPr>
          <w:b/>
          <w:bCs/>
          <w:sz w:val="36"/>
          <w:szCs w:val="36"/>
        </w:rPr>
        <w:t xml:space="preserve"> </w:t>
      </w:r>
      <w:r w:rsidR="006D69B2" w:rsidRPr="006D69B2">
        <w:rPr>
          <w:b/>
          <w:bCs/>
          <w:sz w:val="36"/>
          <w:szCs w:val="36"/>
        </w:rPr>
        <w:t>στη στέγη</w:t>
      </w:r>
      <w:r w:rsidRPr="006D69B2">
        <w:rPr>
          <w:b/>
          <w:bCs/>
          <w:sz w:val="36"/>
          <w:szCs w:val="36"/>
        </w:rPr>
        <w:t>”</w:t>
      </w:r>
    </w:p>
    <w:p w14:paraId="004E99B3" w14:textId="77777777" w:rsidR="004E67DD" w:rsidRDefault="004E67DD">
      <w:pPr>
        <w:pStyle w:val="a6"/>
        <w:spacing w:line="288" w:lineRule="auto"/>
        <w:rPr>
          <w:b/>
          <w:bCs/>
          <w:sz w:val="36"/>
          <w:szCs w:val="36"/>
        </w:rPr>
      </w:pPr>
    </w:p>
    <w:p w14:paraId="626B1D13" w14:textId="77777777" w:rsidR="004E67DD" w:rsidRDefault="004E67DD">
      <w:pPr>
        <w:pStyle w:val="a6"/>
        <w:spacing w:line="288" w:lineRule="auto"/>
      </w:pPr>
    </w:p>
    <w:p w14:paraId="424752D2" w14:textId="77777777" w:rsidR="004E67DD" w:rsidRDefault="004E67DD">
      <w:pPr>
        <w:pStyle w:val="a6"/>
        <w:spacing w:line="288" w:lineRule="auto"/>
      </w:pPr>
    </w:p>
    <w:p w14:paraId="45412040" w14:textId="77777777" w:rsidR="004E67DD" w:rsidRDefault="004E67DD">
      <w:pPr>
        <w:pStyle w:val="a6"/>
        <w:spacing w:line="288" w:lineRule="auto"/>
      </w:pPr>
    </w:p>
    <w:p w14:paraId="6E7F088B" w14:textId="77777777" w:rsidR="004E67DD" w:rsidRDefault="004E67DD">
      <w:pPr>
        <w:pStyle w:val="a6"/>
        <w:spacing w:after="0" w:line="288" w:lineRule="auto"/>
        <w:rPr>
          <w:b/>
          <w:bCs/>
          <w:u w:val="single"/>
        </w:rPr>
      </w:pPr>
    </w:p>
    <w:p w14:paraId="1A77BFC6" w14:textId="77777777" w:rsidR="004E67DD" w:rsidRDefault="004E67DD">
      <w:pPr>
        <w:pStyle w:val="a6"/>
        <w:spacing w:after="0" w:line="288" w:lineRule="auto"/>
        <w:rPr>
          <w:b/>
          <w:bCs/>
          <w:u w:val="single"/>
        </w:rPr>
      </w:pPr>
    </w:p>
    <w:p w14:paraId="7F04CB65" w14:textId="77777777" w:rsidR="004E67DD" w:rsidRDefault="004E67DD">
      <w:pPr>
        <w:pStyle w:val="a6"/>
        <w:spacing w:after="0" w:line="288" w:lineRule="auto"/>
        <w:rPr>
          <w:b/>
          <w:bCs/>
          <w:u w:val="single"/>
        </w:rPr>
      </w:pPr>
    </w:p>
    <w:p w14:paraId="75FBD1EE" w14:textId="77777777" w:rsidR="004E67DD" w:rsidRDefault="004E67DD">
      <w:pPr>
        <w:pStyle w:val="a6"/>
        <w:spacing w:after="0" w:line="288" w:lineRule="auto"/>
        <w:rPr>
          <w:b/>
          <w:bCs/>
          <w:u w:val="single"/>
        </w:rPr>
      </w:pPr>
    </w:p>
    <w:p w14:paraId="58B19B8F" w14:textId="77777777" w:rsidR="004E67DD" w:rsidRDefault="004E67DD">
      <w:pPr>
        <w:pStyle w:val="a6"/>
        <w:spacing w:after="0" w:line="288" w:lineRule="auto"/>
        <w:rPr>
          <w:b/>
          <w:bCs/>
          <w:u w:val="single"/>
        </w:rPr>
      </w:pPr>
    </w:p>
    <w:p w14:paraId="30A99FC8" w14:textId="77777777" w:rsidR="004E67DD" w:rsidRDefault="004E67DD">
      <w:pPr>
        <w:pStyle w:val="a6"/>
      </w:pPr>
    </w:p>
    <w:p w14:paraId="76638588" w14:textId="77777777" w:rsidR="004E67DD" w:rsidRDefault="00260448">
      <w:pPr>
        <w:pStyle w:val="a6"/>
        <w:rPr>
          <w:b/>
          <w:bCs/>
          <w:u w:val="single"/>
        </w:rPr>
      </w:pPr>
      <w:r>
        <w:rPr>
          <w:b/>
          <w:bCs/>
          <w:u w:val="single"/>
        </w:rPr>
        <w:lastRenderedPageBreak/>
        <w:t>ΠΕΡΙΕΧΟΜΕΝΑ ΟΔΗΓΟΥ</w:t>
      </w:r>
    </w:p>
    <w:p w14:paraId="6306B65A" w14:textId="77777777" w:rsidR="004E67DD" w:rsidRDefault="00260448">
      <w:pPr>
        <w:pStyle w:val="a6"/>
        <w:spacing w:after="120" w:line="288" w:lineRule="auto"/>
        <w:rPr>
          <w:b/>
          <w:bCs/>
        </w:rPr>
      </w:pPr>
      <w:r>
        <w:rPr>
          <w:b/>
          <w:bCs/>
        </w:rPr>
        <w:t xml:space="preserve">1. Αντικείμενο και Στόχος της Δράσης </w:t>
      </w:r>
    </w:p>
    <w:p w14:paraId="138E95F5" w14:textId="77777777" w:rsidR="004E67DD" w:rsidRDefault="00260448">
      <w:pPr>
        <w:pStyle w:val="a6"/>
        <w:spacing w:after="120" w:line="288" w:lineRule="auto"/>
        <w:rPr>
          <w:b/>
          <w:bCs/>
        </w:rPr>
      </w:pPr>
      <w:r>
        <w:rPr>
          <w:b/>
          <w:bCs/>
        </w:rPr>
        <w:t>2. Προϋπολογισμός της Δράσης – Πηγή Χρηματοδότησης</w:t>
      </w:r>
    </w:p>
    <w:p w14:paraId="601B83C3" w14:textId="77777777" w:rsidR="004E67DD" w:rsidRDefault="00260448">
      <w:pPr>
        <w:pStyle w:val="a6"/>
        <w:spacing w:after="120" w:line="288" w:lineRule="auto"/>
        <w:rPr>
          <w:b/>
          <w:bCs/>
        </w:rPr>
      </w:pPr>
      <w:r>
        <w:rPr>
          <w:b/>
          <w:bCs/>
        </w:rPr>
        <w:t xml:space="preserve">3. Κατηγορίες Ωφελούμενων – Επιλέξιμοι </w:t>
      </w:r>
    </w:p>
    <w:p w14:paraId="1A9AACAE" w14:textId="77777777" w:rsidR="004E67DD" w:rsidRDefault="00260448">
      <w:pPr>
        <w:pStyle w:val="a6"/>
        <w:spacing w:after="120" w:line="288" w:lineRule="auto"/>
      </w:pPr>
      <w:r>
        <w:t>3.1 Κατηγορίες Ωφελούμενων</w:t>
      </w:r>
    </w:p>
    <w:p w14:paraId="3ADF44B6" w14:textId="77777777" w:rsidR="004E67DD" w:rsidRDefault="00260448">
      <w:pPr>
        <w:pStyle w:val="a6"/>
        <w:spacing w:after="120" w:line="288" w:lineRule="auto"/>
        <w:jc w:val="both"/>
      </w:pPr>
      <w:r>
        <w:t xml:space="preserve">3.2 Προϋποθέσεις υποβολής αίτησης </w:t>
      </w:r>
    </w:p>
    <w:p w14:paraId="225BC81F" w14:textId="77777777" w:rsidR="004E67DD" w:rsidRDefault="00260448">
      <w:pPr>
        <w:pStyle w:val="a6"/>
        <w:spacing w:after="120" w:line="288" w:lineRule="auto"/>
      </w:pPr>
      <w:r>
        <w:t>3.3 Απαιτήσεις – προδιαγραφές Προγράμματος</w:t>
      </w:r>
    </w:p>
    <w:p w14:paraId="3619041C" w14:textId="77777777" w:rsidR="004E67DD" w:rsidRDefault="00260448">
      <w:pPr>
        <w:pStyle w:val="a6"/>
        <w:spacing w:after="120" w:line="288" w:lineRule="auto"/>
      </w:pPr>
      <w:r>
        <w:t>3.4 Είδος και ύψος επιχορήγησης</w:t>
      </w:r>
    </w:p>
    <w:p w14:paraId="78BF7E82" w14:textId="77777777" w:rsidR="004E67DD" w:rsidRDefault="00260448">
      <w:pPr>
        <w:pStyle w:val="a6"/>
        <w:spacing w:after="120" w:line="288" w:lineRule="auto"/>
      </w:pPr>
      <w:r>
        <w:t>3.5 Επιλέξιμες Δαπάνες</w:t>
      </w:r>
    </w:p>
    <w:p w14:paraId="65654759" w14:textId="77777777" w:rsidR="004E67DD" w:rsidRDefault="00260448">
      <w:pPr>
        <w:pStyle w:val="a6"/>
        <w:spacing w:after="120" w:line="288" w:lineRule="auto"/>
        <w:rPr>
          <w:b/>
          <w:bCs/>
        </w:rPr>
      </w:pPr>
      <w:r>
        <w:rPr>
          <w:b/>
          <w:bCs/>
        </w:rPr>
        <w:t>4. Διαδικασίες εφαρμογής της δράσης</w:t>
      </w:r>
    </w:p>
    <w:p w14:paraId="796F0090" w14:textId="77777777" w:rsidR="004E67DD" w:rsidRDefault="00260448">
      <w:pPr>
        <w:pStyle w:val="a6"/>
        <w:spacing w:after="120" w:line="288" w:lineRule="auto"/>
        <w:rPr>
          <w:b/>
          <w:bCs/>
        </w:rPr>
      </w:pPr>
      <w:r>
        <w:rPr>
          <w:b/>
          <w:bCs/>
        </w:rPr>
        <w:t>5. Εμπλεκόμενοι Φορείς</w:t>
      </w:r>
    </w:p>
    <w:p w14:paraId="32758F59" w14:textId="77777777" w:rsidR="004E67DD" w:rsidRDefault="00260448">
      <w:pPr>
        <w:pStyle w:val="a6"/>
        <w:spacing w:after="120" w:line="288" w:lineRule="auto"/>
        <w:rPr>
          <w:b/>
          <w:bCs/>
        </w:rPr>
      </w:pPr>
      <w:r>
        <w:rPr>
          <w:b/>
          <w:bCs/>
        </w:rPr>
        <w:t xml:space="preserve">6. Προθεσμίες Υλοποίησης του Προγράμματος </w:t>
      </w:r>
    </w:p>
    <w:p w14:paraId="630906B2" w14:textId="77777777" w:rsidR="004E67DD" w:rsidRDefault="00260448">
      <w:pPr>
        <w:pStyle w:val="a6"/>
        <w:spacing w:after="120" w:line="288" w:lineRule="auto"/>
      </w:pPr>
      <w:r>
        <w:t xml:space="preserve">6.1 Έναρξη </w:t>
      </w:r>
      <w:proofErr w:type="spellStart"/>
      <w:r>
        <w:t>επιλεξιμότητας</w:t>
      </w:r>
      <w:proofErr w:type="spellEnd"/>
    </w:p>
    <w:p w14:paraId="6C52D1CC" w14:textId="77777777" w:rsidR="004E67DD" w:rsidRDefault="00260448">
      <w:pPr>
        <w:pStyle w:val="a6"/>
        <w:spacing w:after="120" w:line="288" w:lineRule="auto"/>
      </w:pPr>
      <w:r>
        <w:t>6.2 Υποβολή αίτησης επιχορήγησης</w:t>
      </w:r>
    </w:p>
    <w:p w14:paraId="404777F8" w14:textId="77777777" w:rsidR="004E67DD" w:rsidRDefault="00260448">
      <w:pPr>
        <w:pStyle w:val="a6"/>
        <w:spacing w:after="120" w:line="288" w:lineRule="auto"/>
      </w:pPr>
      <w:r>
        <w:t>6.3 Αξιολόγηση αιτήσεων χρηματοδότησης</w:t>
      </w:r>
    </w:p>
    <w:p w14:paraId="10D23E7D" w14:textId="77777777" w:rsidR="004E67DD" w:rsidRDefault="00260448">
      <w:pPr>
        <w:pStyle w:val="a6"/>
        <w:spacing w:after="120" w:line="288" w:lineRule="auto"/>
      </w:pPr>
      <w:r>
        <w:t xml:space="preserve">6.4  Διάρκεια υλοποίησης Προγράμματος </w:t>
      </w:r>
      <w:r>
        <w:rPr>
          <w:lang w:val="ru-RU"/>
        </w:rPr>
        <w:t xml:space="preserve">- </w:t>
      </w:r>
      <w:r>
        <w:t xml:space="preserve">Χρονικά Ορόσημα και προθεσμίες </w:t>
      </w:r>
    </w:p>
    <w:p w14:paraId="6CB3E945" w14:textId="77777777" w:rsidR="004E67DD" w:rsidRDefault="00260448">
      <w:pPr>
        <w:pStyle w:val="a6"/>
        <w:spacing w:after="120" w:line="288" w:lineRule="auto"/>
        <w:rPr>
          <w:b/>
          <w:bCs/>
        </w:rPr>
      </w:pPr>
      <w:r>
        <w:rPr>
          <w:b/>
          <w:bCs/>
        </w:rPr>
        <w:t xml:space="preserve">7. Πιστοποίηση του επιχορηγούμενου σταθμού </w:t>
      </w:r>
      <w:r>
        <w:rPr>
          <w:b/>
          <w:bCs/>
          <w:lang w:val="ru-RU"/>
        </w:rPr>
        <w:t xml:space="preserve">- </w:t>
      </w:r>
      <w:r>
        <w:rPr>
          <w:b/>
          <w:bCs/>
        </w:rPr>
        <w:t>Καταβολή της Επιχορήγησης</w:t>
      </w:r>
    </w:p>
    <w:p w14:paraId="4D08EE2F" w14:textId="77777777" w:rsidR="004E67DD" w:rsidRDefault="00260448">
      <w:pPr>
        <w:pStyle w:val="a6"/>
        <w:spacing w:after="120" w:line="288" w:lineRule="auto"/>
      </w:pPr>
      <w:r>
        <w:t>7.1 Απαιτούμενα Δικαιολογητικά</w:t>
      </w:r>
    </w:p>
    <w:p w14:paraId="6AA64D20" w14:textId="77777777" w:rsidR="004E67DD" w:rsidRDefault="00260448">
      <w:pPr>
        <w:pStyle w:val="a6"/>
        <w:spacing w:after="120" w:line="288" w:lineRule="auto"/>
      </w:pPr>
      <w:r>
        <w:t>7.2 Διαδικασία Πιστοποίησης και Καταβολής Επιχορήγησης</w:t>
      </w:r>
    </w:p>
    <w:p w14:paraId="08E9AC7B" w14:textId="77777777" w:rsidR="004E67DD" w:rsidRDefault="00260448">
      <w:pPr>
        <w:pStyle w:val="a6"/>
        <w:spacing w:after="120" w:line="288" w:lineRule="auto"/>
      </w:pPr>
      <w:r>
        <w:t xml:space="preserve">7.3 Έκδοση παραστατικών </w:t>
      </w:r>
      <w:r>
        <w:rPr>
          <w:lang w:val="ru-RU"/>
        </w:rPr>
        <w:t xml:space="preserve">- </w:t>
      </w:r>
      <w:r>
        <w:t>Εξόφληση</w:t>
      </w:r>
    </w:p>
    <w:p w14:paraId="078A94B9" w14:textId="77777777" w:rsidR="004E67DD" w:rsidRDefault="00260448">
      <w:pPr>
        <w:pStyle w:val="a6"/>
        <w:spacing w:after="120" w:line="288" w:lineRule="auto"/>
        <w:rPr>
          <w:b/>
          <w:bCs/>
        </w:rPr>
      </w:pPr>
      <w:r>
        <w:rPr>
          <w:b/>
          <w:bCs/>
        </w:rPr>
        <w:t>8. Υποχρεώσεις ωφελούμενων</w:t>
      </w:r>
    </w:p>
    <w:p w14:paraId="6A782CDC" w14:textId="77777777" w:rsidR="004E67DD" w:rsidRDefault="00260448">
      <w:pPr>
        <w:pStyle w:val="a6"/>
        <w:spacing w:after="120" w:line="288" w:lineRule="auto"/>
        <w:rPr>
          <w:b/>
          <w:bCs/>
        </w:rPr>
      </w:pPr>
      <w:r>
        <w:rPr>
          <w:b/>
          <w:bCs/>
        </w:rPr>
        <w:t xml:space="preserve">9. Συνέπειες μη τήρησης υποχρεώσεων </w:t>
      </w:r>
    </w:p>
    <w:p w14:paraId="1F5DE1D8" w14:textId="77777777" w:rsidR="004E67DD" w:rsidRDefault="00260448">
      <w:pPr>
        <w:pStyle w:val="a6"/>
        <w:spacing w:after="120" w:line="288" w:lineRule="auto"/>
        <w:rPr>
          <w:b/>
          <w:bCs/>
        </w:rPr>
      </w:pPr>
      <w:r>
        <w:rPr>
          <w:b/>
          <w:bCs/>
        </w:rPr>
        <w:t>10. Ενέργειες δημοσιότητας και ενημέρωσης</w:t>
      </w:r>
    </w:p>
    <w:p w14:paraId="6FADE0DA" w14:textId="77777777" w:rsidR="004E67DD" w:rsidRDefault="00260448">
      <w:pPr>
        <w:pStyle w:val="a6"/>
        <w:spacing w:after="120" w:line="288" w:lineRule="auto"/>
        <w:rPr>
          <w:b/>
          <w:bCs/>
        </w:rPr>
      </w:pPr>
      <w:r>
        <w:rPr>
          <w:b/>
          <w:bCs/>
        </w:rPr>
        <w:t xml:space="preserve">11. Προστασία δεδομένων προσωπικού χαρακτήρα </w:t>
      </w:r>
    </w:p>
    <w:p w14:paraId="7C97ECAC" w14:textId="77777777" w:rsidR="004E67DD" w:rsidRDefault="00260448">
      <w:pPr>
        <w:pStyle w:val="a6"/>
      </w:pPr>
      <w:r>
        <w:rPr>
          <w:rFonts w:ascii="Arial Unicode MS" w:hAnsi="Arial Unicode MS"/>
        </w:rPr>
        <w:br w:type="page"/>
      </w:r>
    </w:p>
    <w:p w14:paraId="6B5F8ED3" w14:textId="77777777" w:rsidR="004E67DD" w:rsidRDefault="00260448">
      <w:pPr>
        <w:pStyle w:val="a6"/>
        <w:spacing w:before="240" w:after="180" w:line="288" w:lineRule="auto"/>
        <w:rPr>
          <w:b/>
          <w:bCs/>
        </w:rPr>
      </w:pPr>
      <w:r>
        <w:rPr>
          <w:b/>
          <w:bCs/>
        </w:rPr>
        <w:lastRenderedPageBreak/>
        <w:t xml:space="preserve">1. Αντικείμενο και Στόχος της Δράσης </w:t>
      </w:r>
    </w:p>
    <w:p w14:paraId="4BF716BC" w14:textId="77777777" w:rsidR="004E67DD" w:rsidRDefault="00260448">
      <w:pPr>
        <w:pStyle w:val="a6"/>
        <w:spacing w:after="120" w:line="288" w:lineRule="auto"/>
        <w:jc w:val="both"/>
      </w:pPr>
      <w:r>
        <w:t xml:space="preserve">Το  Πρόγραμμα «Φωτοβολταϊκά </w:t>
      </w:r>
      <w:r w:rsidRPr="006D69B2">
        <w:t>στη στέγη</w:t>
      </w:r>
      <w:r>
        <w:rPr>
          <w:lang w:val="it-IT"/>
        </w:rPr>
        <w:t>»</w:t>
      </w:r>
      <w:r>
        <w:t xml:space="preserve">, εφεξής «Πρόγραμμα», επιχορηγεί </w:t>
      </w:r>
      <w:r w:rsidR="006D69B2">
        <w:t>τα νοικοκυριά</w:t>
      </w:r>
      <w:r>
        <w:t xml:space="preserve"> για την εγκατάσταση Φ/Β συστημάτων με σύστημα αποθήκευσης και</w:t>
      </w:r>
      <w:r w:rsidRPr="006D69B2">
        <w:t xml:space="preserve"> </w:t>
      </w:r>
      <w:r>
        <w:t>τους αγρότες</w:t>
      </w:r>
      <w:r w:rsidRPr="006D69B2">
        <w:t xml:space="preserve"> </w:t>
      </w:r>
      <w:r>
        <w:t>για την εγκατάσταση Φ/Β συστημάτων με ή χωρίς σύστημα αποθήκευσης για αυτο</w:t>
      </w:r>
      <w:r w:rsidR="00E41273">
        <w:t>κατανάλωση</w:t>
      </w:r>
      <w:r>
        <w:t xml:space="preserve"> με εφαρμογή ενεργειακού συμψηφισμού.</w:t>
      </w:r>
    </w:p>
    <w:p w14:paraId="612FFB4B" w14:textId="77777777" w:rsidR="004E67DD" w:rsidRDefault="00260448">
      <w:pPr>
        <w:pStyle w:val="a6"/>
        <w:spacing w:after="120" w:line="288" w:lineRule="auto"/>
        <w:jc w:val="both"/>
      </w:pPr>
      <w:r>
        <w:t xml:space="preserve">Ειδικότερα το Πρόγραμμα αφορά σε: </w:t>
      </w:r>
    </w:p>
    <w:p w14:paraId="08C853A7" w14:textId="77777777" w:rsidR="004E67DD" w:rsidRDefault="00260448">
      <w:pPr>
        <w:pStyle w:val="a7"/>
        <w:numPr>
          <w:ilvl w:val="0"/>
          <w:numId w:val="2"/>
        </w:numPr>
        <w:spacing w:after="120" w:line="288" w:lineRule="auto"/>
        <w:jc w:val="both"/>
        <w:rPr>
          <w:rFonts w:ascii="Calibri" w:hAnsi="Calibri"/>
          <w:sz w:val="22"/>
          <w:szCs w:val="22"/>
        </w:rPr>
      </w:pPr>
      <w:r>
        <w:rPr>
          <w:rFonts w:ascii="Calibri" w:hAnsi="Calibri"/>
          <w:sz w:val="22"/>
          <w:szCs w:val="22"/>
        </w:rPr>
        <w:t xml:space="preserve">Φωτοβολταϊκά συστήματα για παραγωγή ηλεκτρικής ενέργειας με ή χωρίς έγχυση ηλεκτρικής ενέργειας στο Δίκτυο </w:t>
      </w:r>
      <w:r w:rsidR="006D69B2">
        <w:rPr>
          <w:rFonts w:ascii="Calibri" w:hAnsi="Calibri"/>
          <w:sz w:val="22"/>
          <w:szCs w:val="22"/>
        </w:rPr>
        <w:t>σε συνδυασμό και</w:t>
      </w:r>
      <w:r>
        <w:rPr>
          <w:rFonts w:ascii="Calibri" w:hAnsi="Calibri"/>
          <w:sz w:val="22"/>
          <w:szCs w:val="22"/>
        </w:rPr>
        <w:t xml:space="preserve"> με σύστημα αποθήκευσης ηλεκτρικής ενέργειας,</w:t>
      </w:r>
    </w:p>
    <w:p w14:paraId="083DD443" w14:textId="77777777" w:rsidR="004E67DD" w:rsidRDefault="00260448">
      <w:pPr>
        <w:pStyle w:val="a6"/>
        <w:spacing w:after="120" w:line="288" w:lineRule="auto"/>
        <w:jc w:val="both"/>
      </w:pPr>
      <w:r>
        <w:t xml:space="preserve">τα οποία εγκαθίστανται από </w:t>
      </w:r>
      <w:proofErr w:type="spellStart"/>
      <w:r w:rsidR="00E41273">
        <w:t>αυτοκαταναλωτές</w:t>
      </w:r>
      <w:proofErr w:type="spellEnd"/>
      <w:r>
        <w:t xml:space="preserve"> για ενεργειακό συμψηφισμό σύμφωνα με το άρθρο 14</w:t>
      </w:r>
      <w:r>
        <w:rPr>
          <w:vertAlign w:val="superscript"/>
        </w:rPr>
        <w:t>Α</w:t>
      </w:r>
      <w:r>
        <w:t xml:space="preserve"> του ν. 3468/2006 (</w:t>
      </w:r>
      <w:r w:rsidR="006D69B2">
        <w:t>Α’ 1</w:t>
      </w:r>
      <w:r>
        <w:t>29) επί κτιρίων (στο δώμα ή τη στέγη κτιρίου, συμπεριλαμβανόμενων των στεγάστρων βεραντών, πέργκολων, προσόψεων και σκιάστρων, όπως αυτά ορίζονται στα άρθρα 16 και 19 του ν. 4067/2012, όπως ισχύει, καθώς και βοηθητικών χώρων του κτιρίου, όπως αποθήκες και χώροι στάθμευσης, όπως αυτά ορίζονται στην παρ. 96 του άρθρου 2 του ίδιου νόμου) ή επί εδάφους.</w:t>
      </w:r>
    </w:p>
    <w:p w14:paraId="4704B05B" w14:textId="77777777" w:rsidR="004E67DD" w:rsidRDefault="00260448">
      <w:pPr>
        <w:pStyle w:val="a6"/>
        <w:spacing w:after="120" w:line="288" w:lineRule="auto"/>
        <w:jc w:val="both"/>
      </w:pPr>
      <w:r>
        <w:t xml:space="preserve">Το Πρόγραμμα αφορά σε όλη την Επικράτεια και αναμένεται να έχει σημαντικά οφέλη, τόσο για τους δικαιούχους όσο και συνολικά για την εθνική οικονομία. </w:t>
      </w:r>
    </w:p>
    <w:p w14:paraId="19EE7EBC" w14:textId="77777777" w:rsidR="004E67DD" w:rsidRDefault="00994BE0">
      <w:pPr>
        <w:pStyle w:val="a6"/>
        <w:spacing w:after="120" w:line="288" w:lineRule="auto"/>
        <w:jc w:val="both"/>
      </w:pPr>
      <w:r>
        <w:t>Στρατηγική επιδίωξη  αποτελεί,</w:t>
      </w:r>
      <w:r w:rsidR="00260448">
        <w:t xml:space="preserve"> οι ενεργειακοί και κλιματικοί στόχοι που τίθενται στο πλαίσιο του ΕΣΕΚ, να συμβάλλουν καθοριστικά στην απαραίτητη ενεργειακή μετάβαση με τον πιο οικονομικά ανταγωνιστικό τρόπο για την εθνική οικονομία, να επιτύχουν τη δραστική μείωση των ε</w:t>
      </w:r>
      <w:r>
        <w:t xml:space="preserve">κπομπών αερίων του θερμοκηπίου, </w:t>
      </w:r>
      <w:r w:rsidR="00260448">
        <w:t xml:space="preserve">μέσα από ολοκληρωμένα και συνεκτικά προγράμματα μέτρων και πολιτικών. </w:t>
      </w:r>
    </w:p>
    <w:p w14:paraId="6D80A672" w14:textId="77777777" w:rsidR="004E67DD" w:rsidRDefault="00260448">
      <w:pPr>
        <w:pStyle w:val="a6"/>
        <w:spacing w:after="120" w:line="288" w:lineRule="auto"/>
        <w:jc w:val="both"/>
      </w:pPr>
      <w:r>
        <w:t>Δεδομένου ότι τα κτίρια ευθύνονται σήμερα για το 40% περίπου της κατανάλωσης ενέργειας, η μείωση της ενεργειακής κατανάλωσης των κτιρίων απαιτεί την αυξημένη χρήση ενεργειακά αποδοτικών και χαμηλών εκπομπών συστημάτων θέρμανσης, αλλά και την ανακαίνιση ή κατασκευή πιο έξυπνων κτιρίων, με βελτιωμένα υλικά, σε πλήρη συμφωνία με τις αρχές της κυκλικής οικονομίας, με παράλληλη  χρήση τεχνολογιών ΑΠΕ για την κάλυψη των αναγκών θέρμανσης και ψύξης, συστημάτων διεσπαρμένης παραγωγής, μέσω σχημάτων αυτο</w:t>
      </w:r>
      <w:r w:rsidR="00E41273">
        <w:t>κατανάλωσης</w:t>
      </w:r>
      <w:r>
        <w:t xml:space="preserve"> για την κάλυψη των κτιριακών αναγκών για ηλεκτρική ενέργεια και ενεργειακού συμψηφισμού, καθώς και συστημάτων αποθήκευσης, μέσω και της ενίσχυσης του ρόλου των καταναλωτών.</w:t>
      </w:r>
    </w:p>
    <w:p w14:paraId="7B7E4D6F" w14:textId="77777777" w:rsidR="004E67DD" w:rsidRDefault="00260448">
      <w:pPr>
        <w:pStyle w:val="a6"/>
        <w:spacing w:after="120" w:line="288" w:lineRule="auto"/>
        <w:jc w:val="both"/>
      </w:pPr>
      <w:r>
        <w:t>Η βελτίωση της ενεργειακής απόδοσης του κτιριακού αποθέματος της χώρας αποτελεί βασική προτεραιότητα του Εθνικού Ενεργειακού Σχεδιασμού, διευκολύνοντας την οικονομικά αποδοτική μετατροπή υφιστάμενων κτιρίων σε κτίρια με σχεδόν μηδενική κατανάλωση ενέργειας και ταυτόχρονα στοχεύοντας σε υψηλής ενεργειακής απόδοσης και απαλλαγμένο από ανθρακούχες εκπομπές κτιριακό απόθεμα έως το 2050.</w:t>
      </w:r>
    </w:p>
    <w:p w14:paraId="376D9C6D" w14:textId="77777777" w:rsidR="004E67DD" w:rsidRDefault="00260448">
      <w:pPr>
        <w:pStyle w:val="a6"/>
        <w:spacing w:after="120" w:line="288" w:lineRule="auto"/>
        <w:jc w:val="both"/>
      </w:pPr>
      <w:r w:rsidRPr="006D69B2">
        <w:lastRenderedPageBreak/>
        <w:t xml:space="preserve">Όσον αφορά τον αγροτικό τομέα, στη βάση των μέτρων και πολιτικών που προβλέπει το ΕΣΕΚ, </w:t>
      </w:r>
      <w:r w:rsidR="006D69B2" w:rsidRPr="006D69B2">
        <w:t>αξιοποιείται το υψηλό δυναμικό</w:t>
      </w:r>
      <w:r w:rsidRPr="006D69B2">
        <w:t xml:space="preserve"> συνεισφέροντας στην μείωση εκπομπών αερίων του θερμοκηπίου, στην προώθηση των ΑΠΕ και στη βελτίωση της ενεργειακής απόδοσης.</w:t>
      </w:r>
    </w:p>
    <w:p w14:paraId="0316DA3E" w14:textId="77777777" w:rsidR="004E67DD" w:rsidRDefault="00260448">
      <w:pPr>
        <w:pStyle w:val="a6"/>
        <w:spacing w:after="120" w:line="288" w:lineRule="auto"/>
        <w:jc w:val="both"/>
      </w:pPr>
      <w:r>
        <w:t xml:space="preserve">Το Πρόγραμμα στοχεύει στην εγκατάσταση </w:t>
      </w:r>
      <w:proofErr w:type="spellStart"/>
      <w:r>
        <w:t>φωτοβολταϊκών</w:t>
      </w:r>
      <w:proofErr w:type="spellEnd"/>
      <w:r>
        <w:t xml:space="preserve"> σταθμών </w:t>
      </w:r>
      <w:r w:rsidR="00E41273">
        <w:t>αυτοκατανάλωσης</w:t>
      </w:r>
      <w:r>
        <w:t xml:space="preserve"> ηλεκτρικής ενέργειας σε συνδυασμό </w:t>
      </w:r>
      <w:r w:rsidR="006D69B2">
        <w:t xml:space="preserve">και </w:t>
      </w:r>
      <w:r>
        <w:t>με συστήματα ηλεκτρικών συσσωρευτών (μπαταρίες), τα οποία συμβάλουν στην εξοικονόμηση ενέργειας, στην επιδίωξη το κτιριακό απόθεμα να πλησιάσει το 2050 προδιαγραφές σχεδόν μηδενικής κατανάλωσης ενέργειας, καθώς και σε χαμηλότερο κόστος διαβίωσης.</w:t>
      </w:r>
    </w:p>
    <w:p w14:paraId="1EBF2B6E" w14:textId="77777777" w:rsidR="004E67DD" w:rsidRDefault="00260448">
      <w:pPr>
        <w:pStyle w:val="a6"/>
        <w:spacing w:before="240" w:after="180" w:line="288" w:lineRule="auto"/>
        <w:rPr>
          <w:b/>
          <w:bCs/>
        </w:rPr>
      </w:pPr>
      <w:r>
        <w:rPr>
          <w:b/>
          <w:bCs/>
        </w:rPr>
        <w:t>2. Προϋπολογισμός της Δράσης – Πηγή Χρηματοδότησης</w:t>
      </w:r>
    </w:p>
    <w:p w14:paraId="26F1E991" w14:textId="77777777" w:rsidR="004E67DD" w:rsidRDefault="00260448">
      <w:pPr>
        <w:pStyle w:val="a6"/>
        <w:spacing w:after="120" w:line="288" w:lineRule="auto"/>
        <w:jc w:val="both"/>
      </w:pPr>
      <w:r>
        <w:t xml:space="preserve">Ο προϋπολογισμός της Δράσης σε ό,τι αφορά τη Δημόσια Δαπάνη για την επιχορήγηση της εγκατάστασης </w:t>
      </w:r>
      <w:proofErr w:type="spellStart"/>
      <w:r>
        <w:t>φωτοβολταϊκών</w:t>
      </w:r>
      <w:proofErr w:type="spellEnd"/>
      <w:r>
        <w:t xml:space="preserve"> συστημάτων και συστημάτων απο</w:t>
      </w:r>
      <w:r w:rsidR="006D69B2">
        <w:t xml:space="preserve">θήκευσης ανέρχεται στο ποσό των </w:t>
      </w:r>
      <w:r>
        <w:t xml:space="preserve">200.000.000 </w:t>
      </w:r>
      <w:r>
        <w:rPr>
          <w:lang w:val="pt-PT"/>
        </w:rPr>
        <w:t>€</w:t>
      </w:r>
      <w:r>
        <w:t xml:space="preserve">. </w:t>
      </w:r>
    </w:p>
    <w:p w14:paraId="299A188C" w14:textId="77777777" w:rsidR="004E67DD" w:rsidRDefault="00260448">
      <w:pPr>
        <w:pStyle w:val="a6"/>
        <w:spacing w:after="120" w:line="288" w:lineRule="auto"/>
        <w:jc w:val="both"/>
      </w:pPr>
      <w:r>
        <w:t xml:space="preserve">Το Πρόγραμμα εντάσσεται στα εμβληματικά έργα για τα οποία η δημόσια δαπάνη χρηματοδοτείται από το Ταμείο Ανάκαμψης και Ανθεκτικότητας. </w:t>
      </w:r>
    </w:p>
    <w:p w14:paraId="17AC8788" w14:textId="77777777" w:rsidR="004E67DD" w:rsidRDefault="00260448">
      <w:pPr>
        <w:pStyle w:val="a6"/>
        <w:spacing w:after="120" w:line="288" w:lineRule="auto"/>
      </w:pPr>
      <w:r>
        <w:t>Η κατανομή της Δημόσιας Δαπάνης παρουσιάζεται στον ακόλουθο πίνακα για τις κατηγορίες ωφελούμενων ως εξής:</w:t>
      </w:r>
    </w:p>
    <w:p w14:paraId="50D8299F" w14:textId="77777777" w:rsidR="004E67DD" w:rsidRDefault="00260448">
      <w:pPr>
        <w:pStyle w:val="a6"/>
        <w:spacing w:line="288" w:lineRule="auto"/>
        <w:jc w:val="center"/>
        <w:rPr>
          <w:b/>
          <w:bCs/>
          <w:u w:val="single"/>
        </w:rPr>
      </w:pPr>
      <w:r>
        <w:rPr>
          <w:b/>
          <w:bCs/>
          <w:u w:val="single"/>
        </w:rPr>
        <w:t>Πίνακας Κατανομής Δαπάνης</w:t>
      </w:r>
    </w:p>
    <w:tbl>
      <w:tblPr>
        <w:tblW w:w="83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32"/>
        <w:gridCol w:w="2822"/>
        <w:gridCol w:w="2098"/>
        <w:gridCol w:w="2107"/>
      </w:tblGrid>
      <w:tr w:rsidR="004E67DD" w14:paraId="3E656B12" w14:textId="77777777">
        <w:trPr>
          <w:trHeight w:val="221"/>
          <w:jc w:val="center"/>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C1A1F7" w14:textId="77777777" w:rsidR="004E67DD" w:rsidRDefault="00260448">
            <w:pPr>
              <w:pStyle w:val="a6"/>
              <w:spacing w:line="288" w:lineRule="auto"/>
              <w:jc w:val="center"/>
            </w:pPr>
            <w:r>
              <w:rPr>
                <w:b/>
                <w:bCs/>
              </w:rPr>
              <w:t>Κατηγορία</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F351C" w14:textId="77777777" w:rsidR="004E67DD" w:rsidRDefault="00260448">
            <w:pPr>
              <w:pStyle w:val="a6"/>
              <w:spacing w:after="0" w:line="288" w:lineRule="auto"/>
              <w:jc w:val="center"/>
            </w:pPr>
            <w:r>
              <w:rPr>
                <w:b/>
                <w:bCs/>
              </w:rPr>
              <w:t>Ωφελούμενοι</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552560" w14:textId="77777777" w:rsidR="004E67DD" w:rsidRDefault="00260448">
            <w:pPr>
              <w:pStyle w:val="a6"/>
              <w:spacing w:after="0" w:line="288" w:lineRule="auto"/>
              <w:jc w:val="center"/>
            </w:pPr>
            <w:r>
              <w:rPr>
                <w:b/>
                <w:bCs/>
              </w:rPr>
              <w:t>Δράση</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7A22E" w14:textId="77777777" w:rsidR="004E67DD" w:rsidRDefault="006D69B2">
            <w:pPr>
              <w:pStyle w:val="a6"/>
              <w:spacing w:after="0" w:line="288" w:lineRule="auto"/>
              <w:jc w:val="center"/>
            </w:pPr>
            <w:r>
              <w:rPr>
                <w:b/>
                <w:bCs/>
              </w:rPr>
              <w:t>Προϋπολογισμός</w:t>
            </w:r>
            <w:r w:rsidR="00260448">
              <w:rPr>
                <w:b/>
                <w:bCs/>
              </w:rPr>
              <w:t xml:space="preserve"> (</w:t>
            </w:r>
            <w:r w:rsidR="00260448">
              <w:rPr>
                <w:b/>
                <w:bCs/>
                <w:lang w:val="pt-PT"/>
              </w:rPr>
              <w:t>€</w:t>
            </w:r>
            <w:r w:rsidR="00260448">
              <w:rPr>
                <w:b/>
                <w:bCs/>
              </w:rPr>
              <w:t>)</w:t>
            </w:r>
          </w:p>
        </w:tc>
      </w:tr>
      <w:tr w:rsidR="004E67DD" w14:paraId="0FD1F747" w14:textId="77777777" w:rsidTr="006D69B2">
        <w:trPr>
          <w:trHeight w:val="1128"/>
          <w:jc w:val="center"/>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C95965" w14:textId="77777777" w:rsidR="004E67DD" w:rsidRDefault="00260448">
            <w:pPr>
              <w:pStyle w:val="a6"/>
              <w:spacing w:after="0" w:line="288" w:lineRule="auto"/>
              <w:jc w:val="center"/>
            </w:pPr>
            <w:r>
              <w:t>Α</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758F2" w14:textId="77777777" w:rsidR="004E67DD" w:rsidRDefault="00260448" w:rsidP="006D69B2">
            <w:pPr>
              <w:pStyle w:val="a6"/>
              <w:spacing w:after="0" w:line="288" w:lineRule="auto"/>
              <w:jc w:val="center"/>
            </w:pPr>
            <w:r>
              <w:t>Ο</w:t>
            </w:r>
            <w:r w:rsidR="00CE3B4B">
              <w:t>ικιακές εγκαταστάσεις (Ευάλωτα Ν</w:t>
            </w:r>
            <w:r>
              <w:t>οικοκυριά)</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9C3346" w14:textId="77777777" w:rsidR="004E67DD" w:rsidRDefault="00260448">
            <w:pPr>
              <w:pStyle w:val="a6"/>
              <w:spacing w:after="0" w:line="288" w:lineRule="auto"/>
              <w:jc w:val="center"/>
            </w:pPr>
            <w:r>
              <w:t>Εγκατάσταση ΦΒ σταθμού με σύστημα αποθήκευσης</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7EBE8" w14:textId="77777777" w:rsidR="004E67DD" w:rsidRDefault="00260448">
            <w:pPr>
              <w:pStyle w:val="a6"/>
              <w:spacing w:after="0" w:line="288" w:lineRule="auto"/>
              <w:jc w:val="center"/>
            </w:pPr>
            <w:r>
              <w:t>35.000.000</w:t>
            </w:r>
            <w:r>
              <w:rPr>
                <w:lang w:val="pt-PT"/>
              </w:rPr>
              <w:t>€</w:t>
            </w:r>
          </w:p>
        </w:tc>
      </w:tr>
      <w:tr w:rsidR="004E67DD" w14:paraId="09C6643B" w14:textId="77777777" w:rsidTr="006D69B2">
        <w:trPr>
          <w:trHeight w:val="1134"/>
          <w:jc w:val="center"/>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082A06" w14:textId="77777777" w:rsidR="004E67DD" w:rsidRDefault="00260448">
            <w:pPr>
              <w:pStyle w:val="a6"/>
              <w:spacing w:after="0" w:line="288" w:lineRule="auto"/>
              <w:jc w:val="center"/>
            </w:pPr>
            <w:r>
              <w:t>Β</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40E9BE" w14:textId="77777777" w:rsidR="004E67DD" w:rsidRDefault="00260448" w:rsidP="006D69B2">
            <w:pPr>
              <w:pStyle w:val="a6"/>
              <w:spacing w:after="0" w:line="288" w:lineRule="auto"/>
              <w:jc w:val="center"/>
              <w:rPr>
                <w:sz w:val="20"/>
                <w:szCs w:val="20"/>
              </w:rPr>
            </w:pPr>
            <w:r>
              <w:t xml:space="preserve">Οικιακές εγκαταστάσεις </w:t>
            </w:r>
            <w:r>
              <w:rPr>
                <w:sz w:val="20"/>
                <w:szCs w:val="20"/>
              </w:rPr>
              <w:t>(Ατομικό Εισόδημα &lt;=20.000</w:t>
            </w:r>
            <w:r>
              <w:rPr>
                <w:sz w:val="20"/>
                <w:szCs w:val="20"/>
                <w:lang w:val="pt-PT"/>
              </w:rPr>
              <w:t>€</w:t>
            </w:r>
          </w:p>
          <w:p w14:paraId="4653F564" w14:textId="77777777" w:rsidR="004E67DD" w:rsidRDefault="00260448" w:rsidP="006D69B2">
            <w:pPr>
              <w:pStyle w:val="a6"/>
              <w:spacing w:after="0" w:line="288" w:lineRule="auto"/>
              <w:jc w:val="center"/>
            </w:pPr>
            <w:r>
              <w:rPr>
                <w:sz w:val="20"/>
                <w:szCs w:val="20"/>
              </w:rPr>
              <w:t>ή Οικογενειακό Εισόδημα &lt;=40.000</w:t>
            </w:r>
            <w:r>
              <w:rPr>
                <w:sz w:val="20"/>
                <w:szCs w:val="20"/>
                <w:lang w:val="pt-PT"/>
              </w:rPr>
              <w:t>€</w:t>
            </w:r>
            <w:r>
              <w:rPr>
                <w:sz w:val="20"/>
                <w:szCs w:val="20"/>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F9CF3A" w14:textId="77777777" w:rsidR="004E67DD" w:rsidRDefault="00260448">
            <w:pPr>
              <w:pStyle w:val="a6"/>
              <w:spacing w:after="0" w:line="288" w:lineRule="auto"/>
              <w:jc w:val="center"/>
            </w:pPr>
            <w:r>
              <w:t>Εγκατάσταση ΦΒ σταθμού με σύστημα αποθήκευσης</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8FAC01" w14:textId="77777777" w:rsidR="004E67DD" w:rsidRDefault="00260448">
            <w:pPr>
              <w:pStyle w:val="a6"/>
              <w:spacing w:after="0" w:line="288" w:lineRule="auto"/>
              <w:jc w:val="center"/>
            </w:pPr>
            <w:r>
              <w:t>85.000.000</w:t>
            </w:r>
            <w:r>
              <w:rPr>
                <w:lang w:val="pt-PT"/>
              </w:rPr>
              <w:t>€</w:t>
            </w:r>
          </w:p>
        </w:tc>
      </w:tr>
      <w:tr w:rsidR="004E67DD" w14:paraId="4CD77F15" w14:textId="77777777" w:rsidTr="006D69B2">
        <w:trPr>
          <w:trHeight w:val="1134"/>
          <w:jc w:val="center"/>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FD1F3" w14:textId="77777777" w:rsidR="004E67DD" w:rsidRDefault="00260448">
            <w:pPr>
              <w:pStyle w:val="a6"/>
              <w:spacing w:after="0" w:line="288" w:lineRule="auto"/>
              <w:jc w:val="center"/>
            </w:pPr>
            <w:r>
              <w:t>Γ</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2618B0" w14:textId="77777777" w:rsidR="004E67DD" w:rsidRDefault="00260448" w:rsidP="006D69B2">
            <w:pPr>
              <w:pStyle w:val="a6"/>
              <w:spacing w:after="0" w:line="288" w:lineRule="auto"/>
              <w:jc w:val="center"/>
            </w:pPr>
            <w:r>
              <w:t xml:space="preserve">Οικιακές εγκαταστάσεις </w:t>
            </w:r>
            <w:r>
              <w:rPr>
                <w:sz w:val="20"/>
                <w:szCs w:val="20"/>
              </w:rPr>
              <w:t xml:space="preserve">(Ατομικό Εισόδημα &gt; 20.000€ ή Οικογενειακό </w:t>
            </w:r>
            <w:r w:rsidR="0039425C">
              <w:rPr>
                <w:sz w:val="20"/>
                <w:szCs w:val="20"/>
              </w:rPr>
              <w:t>Εισόδημα</w:t>
            </w:r>
            <w:r>
              <w:rPr>
                <w:sz w:val="20"/>
                <w:szCs w:val="20"/>
              </w:rPr>
              <w:t xml:space="preserve"> &gt; 40.000</w:t>
            </w:r>
            <w:r>
              <w:rPr>
                <w:sz w:val="20"/>
                <w:szCs w:val="20"/>
                <w:lang w:val="pt-PT"/>
              </w:rPr>
              <w:t>€</w:t>
            </w:r>
            <w:r>
              <w:rPr>
                <w:sz w:val="20"/>
                <w:szCs w:val="20"/>
              </w:rPr>
              <w:t>)</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E07BB" w14:textId="77777777" w:rsidR="004E67DD" w:rsidRDefault="00260448">
            <w:pPr>
              <w:pStyle w:val="a6"/>
              <w:spacing w:after="0" w:line="288" w:lineRule="auto"/>
              <w:jc w:val="center"/>
            </w:pPr>
            <w:r>
              <w:t>Εγκατάσταση ΦΒ σταθμού με σύστημα αποθήκευσης</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CB6B13" w14:textId="77777777" w:rsidR="004E67DD" w:rsidRDefault="00260448">
            <w:pPr>
              <w:pStyle w:val="a6"/>
              <w:spacing w:after="0" w:line="288" w:lineRule="auto"/>
              <w:jc w:val="center"/>
            </w:pPr>
            <w:r>
              <w:rPr>
                <w:lang w:val="en-US"/>
              </w:rPr>
              <w:t>50</w:t>
            </w:r>
            <w:r>
              <w:t>.000.000</w:t>
            </w:r>
            <w:r>
              <w:rPr>
                <w:lang w:val="pt-PT"/>
              </w:rPr>
              <w:t>€</w:t>
            </w:r>
          </w:p>
        </w:tc>
      </w:tr>
      <w:tr w:rsidR="004E67DD" w14:paraId="3514A083" w14:textId="77777777" w:rsidTr="006D69B2">
        <w:trPr>
          <w:trHeight w:val="832"/>
          <w:jc w:val="center"/>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337E7" w14:textId="77777777" w:rsidR="004E67DD" w:rsidRDefault="00260448">
            <w:pPr>
              <w:pStyle w:val="a6"/>
              <w:spacing w:after="0" w:line="288" w:lineRule="auto"/>
              <w:jc w:val="center"/>
            </w:pPr>
            <w:r>
              <w:rPr>
                <w:sz w:val="20"/>
                <w:szCs w:val="20"/>
              </w:rPr>
              <w:t>Δ</w:t>
            </w: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44248" w14:textId="77777777" w:rsidR="004E67DD" w:rsidRDefault="00260448" w:rsidP="006D69B2">
            <w:pPr>
              <w:pStyle w:val="a6"/>
              <w:spacing w:after="0" w:line="288" w:lineRule="auto"/>
              <w:jc w:val="center"/>
            </w:pPr>
            <w:r w:rsidRPr="0039425C">
              <w:rPr>
                <w:szCs w:val="20"/>
              </w:rPr>
              <w:t>Αγρότες</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F81D4" w14:textId="77777777" w:rsidR="004E67DD" w:rsidRDefault="00260448">
            <w:pPr>
              <w:pStyle w:val="a6"/>
              <w:spacing w:after="0" w:line="288" w:lineRule="auto"/>
              <w:jc w:val="center"/>
            </w:pPr>
            <w:r w:rsidRPr="0039425C">
              <w:rPr>
                <w:szCs w:val="20"/>
              </w:rPr>
              <w:t>Εγκατάσταση ΦΒ σταθμού με ή χωρίς σύστημα αποθήκευσης</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458F0" w14:textId="77777777" w:rsidR="004E67DD" w:rsidRDefault="00260448">
            <w:pPr>
              <w:pStyle w:val="a6"/>
              <w:spacing w:after="0" w:line="288" w:lineRule="auto"/>
              <w:jc w:val="center"/>
            </w:pPr>
            <w:r w:rsidRPr="0039425C">
              <w:rPr>
                <w:szCs w:val="20"/>
              </w:rPr>
              <w:t>30.000.000</w:t>
            </w:r>
            <w:r w:rsidRPr="0039425C">
              <w:rPr>
                <w:szCs w:val="20"/>
                <w:lang w:val="pt-PT"/>
              </w:rPr>
              <w:t>€</w:t>
            </w:r>
          </w:p>
        </w:tc>
      </w:tr>
      <w:tr w:rsidR="004E67DD" w14:paraId="49F47F46" w14:textId="77777777">
        <w:trPr>
          <w:trHeight w:val="221"/>
          <w:jc w:val="center"/>
        </w:trPr>
        <w:tc>
          <w:tcPr>
            <w:tcW w:w="62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E8125" w14:textId="77777777" w:rsidR="004E67DD" w:rsidRDefault="00260448">
            <w:pPr>
              <w:pStyle w:val="a6"/>
              <w:spacing w:after="0" w:line="288" w:lineRule="auto"/>
            </w:pPr>
            <w:r>
              <w:rPr>
                <w:b/>
                <w:bCs/>
              </w:rPr>
              <w:t>Συνολικός Προϋπολογισμός</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D61FB" w14:textId="77777777" w:rsidR="004E67DD" w:rsidRDefault="00260448">
            <w:pPr>
              <w:pStyle w:val="a6"/>
              <w:spacing w:after="0" w:line="288" w:lineRule="auto"/>
              <w:jc w:val="center"/>
            </w:pPr>
            <w:r>
              <w:rPr>
                <w:b/>
                <w:bCs/>
              </w:rPr>
              <w:t xml:space="preserve"> 200.000.000</w:t>
            </w:r>
            <w:r>
              <w:rPr>
                <w:b/>
                <w:bCs/>
                <w:lang w:val="pt-PT"/>
              </w:rPr>
              <w:t>€</w:t>
            </w:r>
          </w:p>
        </w:tc>
      </w:tr>
    </w:tbl>
    <w:p w14:paraId="43C376E6" w14:textId="77777777" w:rsidR="004E67DD" w:rsidRDefault="004E67DD">
      <w:pPr>
        <w:pStyle w:val="a6"/>
        <w:widowControl w:val="0"/>
        <w:spacing w:line="240" w:lineRule="auto"/>
        <w:jc w:val="center"/>
        <w:rPr>
          <w:b/>
          <w:bCs/>
          <w:u w:val="single"/>
        </w:rPr>
      </w:pPr>
    </w:p>
    <w:p w14:paraId="3CB5208F" w14:textId="77777777" w:rsidR="004E67DD" w:rsidRDefault="00260448">
      <w:pPr>
        <w:pStyle w:val="a6"/>
        <w:spacing w:after="120" w:line="288" w:lineRule="auto"/>
        <w:jc w:val="both"/>
      </w:pPr>
      <w:r>
        <w:lastRenderedPageBreak/>
        <w:t>Για την υπαγωγή κάθε αίτησης λαμβάνεται υπόψη η παροχή κατανάλωσης του ενδιαφερομένου η οποία αναγράφεται και στην Σύμβαση Σύνδεσης που θα έχει ήδη συναφθεί μεταξύ του αιτούντος και του ΔΕΔΔΗΕ.</w:t>
      </w:r>
    </w:p>
    <w:p w14:paraId="0BAEE0F9" w14:textId="77777777" w:rsidR="004E67DD" w:rsidRDefault="00260448">
      <w:pPr>
        <w:pStyle w:val="a6"/>
        <w:spacing w:after="120" w:line="288" w:lineRule="auto"/>
        <w:jc w:val="both"/>
      </w:pPr>
      <w:r>
        <w:t>Οι ωφελούμενοι υποχρεούνται να βεβαιώνουν και να διασφαλίζουν την ακρίβεια των στοιχείων που υποβάλλουν.</w:t>
      </w:r>
    </w:p>
    <w:p w14:paraId="4EF96DD3" w14:textId="77777777" w:rsidR="004E67DD" w:rsidRDefault="00260448">
      <w:pPr>
        <w:pStyle w:val="a6"/>
        <w:spacing w:before="240" w:after="180" w:line="288" w:lineRule="auto"/>
        <w:rPr>
          <w:b/>
          <w:bCs/>
        </w:rPr>
      </w:pPr>
      <w:r>
        <w:rPr>
          <w:b/>
          <w:bCs/>
        </w:rPr>
        <w:t xml:space="preserve">3. Κατηγορίες Ωφελούμενων – Επιλέξιμοι </w:t>
      </w:r>
    </w:p>
    <w:p w14:paraId="51F7086D" w14:textId="77777777" w:rsidR="004E67DD" w:rsidRDefault="00260448">
      <w:pPr>
        <w:pStyle w:val="a6"/>
        <w:spacing w:before="120" w:after="120" w:line="288" w:lineRule="auto"/>
        <w:rPr>
          <w:b/>
          <w:bCs/>
        </w:rPr>
      </w:pPr>
      <w:r>
        <w:rPr>
          <w:b/>
          <w:bCs/>
        </w:rPr>
        <w:t>3.1 Κατηγορίες Ωφελούμενων</w:t>
      </w:r>
    </w:p>
    <w:p w14:paraId="0D0B1019" w14:textId="77777777" w:rsidR="004E67DD" w:rsidRDefault="00260448">
      <w:pPr>
        <w:pStyle w:val="a6"/>
        <w:spacing w:line="288" w:lineRule="auto"/>
        <w:jc w:val="both"/>
      </w:pPr>
      <w:r>
        <w:t xml:space="preserve">Δικαίωμα συμμετοχής στο Πρόγραμμα έχουν </w:t>
      </w:r>
      <w:r w:rsidRPr="006D69B2">
        <w:t>φυσικά πρόσωπα</w:t>
      </w:r>
      <w:r w:rsidR="006D69B2">
        <w:t xml:space="preserve"> (νοικοκυριά)</w:t>
      </w:r>
      <w:r>
        <w:t xml:space="preserve"> και αγρότες (επαγγελματίες αγρότες ή αγρότες ειδικού καθεστώτος) που έχουν ήδη συνάψει σχετική Σύμβαση Σύνδεσης με τον ΔΕΔΔΗΕ. </w:t>
      </w:r>
    </w:p>
    <w:p w14:paraId="7C754208" w14:textId="77777777" w:rsidR="004E67DD" w:rsidRDefault="00260448">
      <w:pPr>
        <w:pStyle w:val="a6"/>
        <w:spacing w:line="288" w:lineRule="auto"/>
        <w:jc w:val="both"/>
      </w:pPr>
      <w:r>
        <w:t>Προϋπόθεση και όρος για την ένταξη του φωτοβολταϊκού συστήματος και του συστήματος αποθήκευσης</w:t>
      </w:r>
      <w:r w:rsidR="006D69B2">
        <w:t xml:space="preserve"> (εφόσον υφίσταται)</w:t>
      </w:r>
      <w:r>
        <w:t xml:space="preserve"> στο Πρόγραμμα είναι η μη ύπαρξη δημόσιας ενίσχυσης από οποιοδήποτε άλλο πρόγραμμα χρηματοδότησης. </w:t>
      </w:r>
    </w:p>
    <w:p w14:paraId="39731A87" w14:textId="77777777" w:rsidR="004E67DD" w:rsidRPr="00E41273" w:rsidRDefault="006D69B2">
      <w:pPr>
        <w:pStyle w:val="a6"/>
        <w:spacing w:line="288" w:lineRule="auto"/>
        <w:jc w:val="both"/>
      </w:pPr>
      <w:r w:rsidRPr="00E41273">
        <w:t>Για τις κατηγορίες Α, Β και Γ</w:t>
      </w:r>
      <w:r w:rsidR="0039425C">
        <w:t>,</w:t>
      </w:r>
      <w:r w:rsidRPr="00E41273">
        <w:t xml:space="preserve"> ο </w:t>
      </w:r>
      <w:proofErr w:type="spellStart"/>
      <w:r w:rsidRPr="00E41273">
        <w:t>φωτοβολταικός</w:t>
      </w:r>
      <w:proofErr w:type="spellEnd"/>
      <w:r w:rsidRPr="00E41273">
        <w:t xml:space="preserve"> σταθμός απαραίτητα θα πρέπει να συνδυάζεται με σύστημα αποθήκευσης, ενώ </w:t>
      </w:r>
      <w:r w:rsidR="00E41273" w:rsidRPr="00E41273">
        <w:t>οι ωφελούμενοι  της</w:t>
      </w:r>
      <w:r w:rsidR="00260448" w:rsidRPr="00E41273">
        <w:t xml:space="preserve"> Κατηγορία</w:t>
      </w:r>
      <w:r w:rsidR="00CE3B4B">
        <w:t>ς Δ (Α</w:t>
      </w:r>
      <w:r w:rsidR="00E41273" w:rsidRPr="00E41273">
        <w:t xml:space="preserve">γρότες) </w:t>
      </w:r>
      <w:r w:rsidR="00260448" w:rsidRPr="00E41273">
        <w:t xml:space="preserve">μπορούν να επιλέξουν αν ο </w:t>
      </w:r>
      <w:proofErr w:type="spellStart"/>
      <w:r w:rsidR="00260448" w:rsidRPr="00E41273">
        <w:t>φωτοβολταικός</w:t>
      </w:r>
      <w:proofErr w:type="spellEnd"/>
      <w:r w:rsidR="00260448" w:rsidRPr="00E41273">
        <w:t xml:space="preserve"> σταθμός θα συνδυάζεται με σύστημα αποθήκευσης ή όχι.</w:t>
      </w:r>
    </w:p>
    <w:p w14:paraId="0FCD7CFF" w14:textId="77777777" w:rsidR="004E67DD" w:rsidRDefault="00260448">
      <w:pPr>
        <w:pStyle w:val="a6"/>
        <w:spacing w:before="120" w:after="120" w:line="288" w:lineRule="auto"/>
        <w:rPr>
          <w:b/>
          <w:bCs/>
        </w:rPr>
      </w:pPr>
      <w:r>
        <w:rPr>
          <w:b/>
          <w:bCs/>
        </w:rPr>
        <w:t xml:space="preserve">3.2 Προϋποθέσεις υποβολής αίτησης </w:t>
      </w:r>
    </w:p>
    <w:p w14:paraId="5940EED8" w14:textId="77777777" w:rsidR="004E67DD" w:rsidRDefault="00E41273">
      <w:pPr>
        <w:pStyle w:val="a6"/>
        <w:spacing w:before="60" w:after="60" w:line="288" w:lineRule="auto"/>
        <w:jc w:val="both"/>
      </w:pPr>
      <w:r>
        <w:t>Αίτηση υποβάλλεται</w:t>
      </w:r>
      <w:r w:rsidR="00260448">
        <w:t xml:space="preserve"> από το </w:t>
      </w:r>
      <w:r w:rsidR="00260448" w:rsidRPr="00E41273">
        <w:t>φυσικό πρόσωπο</w:t>
      </w:r>
      <w:r w:rsidR="0039425C">
        <w:t xml:space="preserve"> (νοικοκυριά)</w:t>
      </w:r>
      <w:r w:rsidR="00260448">
        <w:t xml:space="preserve"> ή τον αγρότη που αποτυπώνεται ως αντισυμβαλλόμενος του ΔΕΔΔΗΕ στην Σύμβαση Σύνδεσης</w:t>
      </w:r>
      <w:r w:rsidR="0039425C">
        <w:t>,</w:t>
      </w:r>
      <w:r w:rsidR="00260448">
        <w:t xml:space="preserve"> η οποία έχει ήδη συναφθεί με τον ΔΕΔΔΗΕ για την ανάπτυξη του εν λόγω φωτοβολταϊκού σταθμού και του συστήματος αποθήκευσης.</w:t>
      </w:r>
    </w:p>
    <w:p w14:paraId="2B17B4C1" w14:textId="77777777" w:rsidR="004E67DD" w:rsidRDefault="00260448">
      <w:pPr>
        <w:pStyle w:val="a6"/>
        <w:spacing w:before="60" w:after="60" w:line="288" w:lineRule="auto"/>
        <w:jc w:val="both"/>
      </w:pPr>
      <w:r>
        <w:t>Για να υποβάλλει αίτηση ένας ωφελούμενος θα πρέπει να:</w:t>
      </w:r>
    </w:p>
    <w:p w14:paraId="477E1340"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t xml:space="preserve">διαθέτει υποχρεωτικά Αριθμό Φορολογικού Μητρώου, καθώς και έγκυρους κωδικούς πρόσβασης στις ηλεκτρονικές υπηρεσίες της ΑΑΔΕ, μέσω των οποίων γίνεται η ταυτοποίησή του, </w:t>
      </w:r>
    </w:p>
    <w:p w14:paraId="4AB54E7F"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t>Στην περίπτωση των φυσικών προσώπων</w:t>
      </w:r>
      <w:r w:rsidR="00E41273">
        <w:rPr>
          <w:rFonts w:ascii="Calibri" w:hAnsi="Calibri"/>
          <w:sz w:val="22"/>
          <w:szCs w:val="22"/>
        </w:rPr>
        <w:t xml:space="preserve"> (νοικοκυριά)</w:t>
      </w:r>
      <w:r>
        <w:rPr>
          <w:rFonts w:ascii="Calibri" w:hAnsi="Calibri"/>
          <w:sz w:val="22"/>
          <w:szCs w:val="22"/>
        </w:rPr>
        <w:t xml:space="preserve">, πλην της Κατηγόριας Α, να έχουν υποβάλει κατά το φορολογικό έτος </w:t>
      </w:r>
      <w:r w:rsidRPr="00E41273">
        <w:rPr>
          <w:rFonts w:ascii="Calibri" w:hAnsi="Calibri"/>
          <w:sz w:val="22"/>
          <w:szCs w:val="22"/>
        </w:rPr>
        <w:t xml:space="preserve">2021 </w:t>
      </w:r>
      <w:r>
        <w:rPr>
          <w:rFonts w:ascii="Calibri" w:hAnsi="Calibri"/>
          <w:sz w:val="22"/>
          <w:szCs w:val="22"/>
        </w:rPr>
        <w:t>δήλωση φορολογίας εισοδήματος (Ε1), είτε ως ΥΠΟΧΡΕΟΣ ατομικής ή κοινής δήλωσης, είτε εμμέσως ως «ΣΥΖΥΓΟΣ/ΜΣΣ</w:t>
      </w:r>
      <w:r>
        <w:rPr>
          <w:rFonts w:ascii="Calibri" w:eastAsia="Calibri" w:hAnsi="Calibri" w:cs="Calibri"/>
          <w:sz w:val="22"/>
          <w:szCs w:val="22"/>
        </w:rPr>
        <w:footnoteReference w:id="2"/>
      </w:r>
      <w:r>
        <w:rPr>
          <w:rFonts w:ascii="Calibri" w:hAnsi="Calibri"/>
          <w:sz w:val="22"/>
          <w:szCs w:val="22"/>
        </w:rPr>
        <w:t>» σε περίπτωση κοινής δήλωσης. Η σχετική δήλωση θα πρέπει να έχει εκκαθαριστεί.</w:t>
      </w:r>
    </w:p>
    <w:p w14:paraId="28914C95"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t>Στη περίπτωση των αγροτών, ν</w:t>
      </w:r>
      <w:r w:rsidRPr="00E41273">
        <w:rPr>
          <w:rFonts w:ascii="Calibri" w:hAnsi="Calibri"/>
          <w:sz w:val="22"/>
          <w:szCs w:val="22"/>
        </w:rPr>
        <w:t xml:space="preserve">α έχουν εγγραφεί στο Μητρώο Αγροτών </w:t>
      </w:r>
      <w:r w:rsidR="00E41273" w:rsidRPr="00E41273">
        <w:rPr>
          <w:rFonts w:ascii="Calibri" w:hAnsi="Calibri"/>
          <w:sz w:val="22"/>
          <w:szCs w:val="22"/>
        </w:rPr>
        <w:t>και Αγροτικών Εκμεταλλεύσεων</w:t>
      </w:r>
      <w:r w:rsidR="0039425C">
        <w:rPr>
          <w:rFonts w:ascii="Calibri" w:hAnsi="Calibri"/>
          <w:sz w:val="22"/>
          <w:szCs w:val="22"/>
        </w:rPr>
        <w:t>.</w:t>
      </w:r>
    </w:p>
    <w:p w14:paraId="6933BFED" w14:textId="77777777" w:rsidR="004E67DD" w:rsidRDefault="00260448">
      <w:pPr>
        <w:pStyle w:val="a6"/>
        <w:spacing w:before="60" w:after="60" w:line="288" w:lineRule="auto"/>
        <w:jc w:val="both"/>
        <w:rPr>
          <w:u w:val="single"/>
        </w:rPr>
      </w:pPr>
      <w:r>
        <w:rPr>
          <w:u w:val="single"/>
        </w:rPr>
        <w:t>Διευκρίνιση ειδικών περιπτώσεων:</w:t>
      </w:r>
    </w:p>
    <w:p w14:paraId="0156D219"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t xml:space="preserve">Δεν είναι επιλέξιμοι ωφελούμενοι οι οποίοι είχαν υποβάλει δήλωση φορολογίας εισοδήματος κατά το έτος αναφοράς (2021) ως κάτοικοι εξωτερικού. </w:t>
      </w:r>
    </w:p>
    <w:p w14:paraId="7AC6CB3E"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lastRenderedPageBreak/>
        <w:t xml:space="preserve">Δεν είναι επιλέξιμοι ωφελούμενοι οι οποίοι κατά το έτος αναφοράς (2021) υπέβαλλαν κοινή δήλωση φορολογίας εισοδήματος (συγκεκριμένα ως Υπόχρεος και Σύζυγος/ΜΣΣ), εφόσον το έτερο μέλος ή εξαρτώμενο τέκνο της δήλωσης ήταν κατά το ως άνω έτος αναφοράς (2021) κάτοικος εξωτερικού. </w:t>
      </w:r>
    </w:p>
    <w:p w14:paraId="376FF246"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t>Εξαρτώμενα μέλη που δεν υποβάλουν αυτοτελώς δήλωση (δηλ. δεν είναι υπόχρεοι σε δική τους ατομική δήλωση) δεν δύναται να υποβάλλουν αίτηση για τη συμμετοχή τους στο Πρόγραμμα.</w:t>
      </w:r>
    </w:p>
    <w:p w14:paraId="5CAE4A42"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t>Επιλέξιμοι ωφελούμενοι στην κατηγορία Α (Ευάλωτα Νοικοκυριά), είναι οι δικαιούχοι κοινωνικού οικιακού τιμολογίου, κατά την υποβολή της αίτησης, σύμφωνα με το Μητρώο Ευάλωτων Πελατών που τηρεί ο ΔΕΔΔΗΕ.</w:t>
      </w:r>
    </w:p>
    <w:p w14:paraId="2563B639" w14:textId="77777777" w:rsidR="004E67DD" w:rsidRDefault="00260448">
      <w:pPr>
        <w:pStyle w:val="a7"/>
        <w:numPr>
          <w:ilvl w:val="0"/>
          <w:numId w:val="4"/>
        </w:numPr>
        <w:spacing w:before="60" w:after="60" w:line="288" w:lineRule="auto"/>
        <w:jc w:val="both"/>
        <w:rPr>
          <w:rFonts w:ascii="Calibri" w:hAnsi="Calibri"/>
          <w:sz w:val="22"/>
          <w:szCs w:val="22"/>
        </w:rPr>
      </w:pPr>
      <w:r>
        <w:rPr>
          <w:rFonts w:ascii="Calibri" w:hAnsi="Calibri"/>
          <w:sz w:val="22"/>
          <w:szCs w:val="22"/>
        </w:rPr>
        <w:t>Επιλέξιμοι ωφελούμενοι στην κατηγορία Δ (Αγρότες) είναι αποκλειστικά οι επαγγελματίες αγρότες</w:t>
      </w:r>
      <w:r w:rsidR="00E41273">
        <w:rPr>
          <w:rFonts w:ascii="Calibri" w:hAnsi="Calibri"/>
          <w:sz w:val="22"/>
          <w:szCs w:val="22"/>
        </w:rPr>
        <w:t xml:space="preserve"> και οι</w:t>
      </w:r>
      <w:r>
        <w:rPr>
          <w:rFonts w:ascii="Calibri" w:hAnsi="Calibri"/>
          <w:sz w:val="22"/>
          <w:szCs w:val="22"/>
        </w:rPr>
        <w:t xml:space="preserve"> αγρότες ειδικού καθεστώτος</w:t>
      </w:r>
      <w:r w:rsidR="00E41273">
        <w:rPr>
          <w:rFonts w:ascii="Calibri" w:hAnsi="Calibri"/>
          <w:sz w:val="22"/>
          <w:szCs w:val="22"/>
        </w:rPr>
        <w:t>.</w:t>
      </w:r>
    </w:p>
    <w:p w14:paraId="7D525FED" w14:textId="77777777" w:rsidR="004E67DD" w:rsidRDefault="00260448">
      <w:pPr>
        <w:pStyle w:val="a6"/>
        <w:spacing w:before="60" w:after="60" w:line="288" w:lineRule="auto"/>
        <w:jc w:val="both"/>
        <w:rPr>
          <w:u w:val="single"/>
        </w:rPr>
      </w:pPr>
      <w:r>
        <w:rPr>
          <w:u w:val="single"/>
        </w:rPr>
        <w:t>Επισημάνσεις:</w:t>
      </w:r>
    </w:p>
    <w:p w14:paraId="5C370247" w14:textId="77777777" w:rsidR="004E67DD" w:rsidRDefault="00260448">
      <w:pPr>
        <w:pStyle w:val="a7"/>
        <w:numPr>
          <w:ilvl w:val="0"/>
          <w:numId w:val="6"/>
        </w:numPr>
        <w:spacing w:before="60" w:after="60" w:line="288" w:lineRule="auto"/>
        <w:jc w:val="both"/>
        <w:rPr>
          <w:rFonts w:ascii="Calibri" w:hAnsi="Calibri"/>
          <w:sz w:val="22"/>
          <w:szCs w:val="22"/>
        </w:rPr>
      </w:pPr>
      <w:r>
        <w:rPr>
          <w:rFonts w:ascii="Calibri" w:hAnsi="Calibri"/>
          <w:sz w:val="22"/>
          <w:szCs w:val="22"/>
        </w:rPr>
        <w:t xml:space="preserve">Κάθε </w:t>
      </w:r>
      <w:r w:rsidRPr="00E41273">
        <w:rPr>
          <w:rFonts w:ascii="Calibri" w:hAnsi="Calibri"/>
          <w:sz w:val="22"/>
          <w:szCs w:val="22"/>
        </w:rPr>
        <w:t>Φυσικό Πρόσωπο</w:t>
      </w:r>
      <w:r w:rsidR="00E41273" w:rsidRPr="00E41273">
        <w:rPr>
          <w:rFonts w:ascii="Calibri" w:hAnsi="Calibri"/>
          <w:sz w:val="22"/>
          <w:szCs w:val="22"/>
        </w:rPr>
        <w:t xml:space="preserve"> (νοικοκυριά)</w:t>
      </w:r>
      <w:r>
        <w:rPr>
          <w:rFonts w:ascii="Calibri" w:hAnsi="Calibri"/>
          <w:sz w:val="22"/>
          <w:szCs w:val="22"/>
        </w:rPr>
        <w:t xml:space="preserve"> δύναται να υποβάλλει μία και μόνο αίτηση που αφορά μία και μόνο κατοικία, για την οποία συντρέχουν αθροιστικά οι ακόλουθες προϋποθέσεις: </w:t>
      </w:r>
    </w:p>
    <w:p w14:paraId="455F4F4F" w14:textId="77777777" w:rsidR="004E67DD" w:rsidRDefault="00260448">
      <w:pPr>
        <w:pStyle w:val="a7"/>
        <w:numPr>
          <w:ilvl w:val="1"/>
          <w:numId w:val="6"/>
        </w:numPr>
        <w:spacing w:before="60" w:after="60" w:line="288" w:lineRule="auto"/>
        <w:jc w:val="both"/>
        <w:rPr>
          <w:rFonts w:ascii="Calibri" w:hAnsi="Calibri"/>
          <w:sz w:val="22"/>
          <w:szCs w:val="22"/>
        </w:rPr>
      </w:pPr>
      <w:r>
        <w:rPr>
          <w:rFonts w:ascii="Calibri" w:hAnsi="Calibri"/>
          <w:sz w:val="22"/>
          <w:szCs w:val="22"/>
        </w:rPr>
        <w:t xml:space="preserve">Αποτελεί την κύρια ή δευτερεύουσα κατοικία του αιτούντος (ιδιόκτητη, μισθωμένη ή παραχωρημένη). </w:t>
      </w:r>
    </w:p>
    <w:p w14:paraId="74726AA7" w14:textId="77777777" w:rsidR="004E67DD" w:rsidRDefault="00260448">
      <w:pPr>
        <w:pStyle w:val="a7"/>
        <w:numPr>
          <w:ilvl w:val="1"/>
          <w:numId w:val="6"/>
        </w:numPr>
        <w:spacing w:before="60" w:after="60" w:line="288" w:lineRule="auto"/>
        <w:jc w:val="both"/>
        <w:rPr>
          <w:rFonts w:ascii="Calibri" w:hAnsi="Calibri"/>
          <w:sz w:val="22"/>
          <w:szCs w:val="22"/>
        </w:rPr>
      </w:pPr>
      <w:r>
        <w:rPr>
          <w:rFonts w:ascii="Calibri" w:hAnsi="Calibri"/>
          <w:sz w:val="22"/>
          <w:szCs w:val="22"/>
        </w:rPr>
        <w:t>Διαθέτει ενεργή, οικιακή (και μη κοινόχρηστη) παροχή ηλεκτρικού ρεύματος, μέσω της οποίας πραγματοποιείται η ταυτοποίηση της κατοικίας του αιτούντος.</w:t>
      </w:r>
    </w:p>
    <w:p w14:paraId="64728A84" w14:textId="77777777" w:rsidR="004E67DD" w:rsidRDefault="00260448">
      <w:pPr>
        <w:pStyle w:val="a7"/>
        <w:numPr>
          <w:ilvl w:val="0"/>
          <w:numId w:val="6"/>
        </w:numPr>
        <w:spacing w:before="60" w:after="60" w:line="288" w:lineRule="auto"/>
        <w:jc w:val="both"/>
        <w:rPr>
          <w:rFonts w:ascii="Calibri" w:hAnsi="Calibri"/>
          <w:sz w:val="22"/>
          <w:szCs w:val="22"/>
        </w:rPr>
      </w:pPr>
      <w:r>
        <w:rPr>
          <w:rFonts w:ascii="Calibri" w:hAnsi="Calibri"/>
          <w:sz w:val="22"/>
          <w:szCs w:val="22"/>
        </w:rPr>
        <w:t xml:space="preserve">Για την κατηγορία Α (Ευάλωτα Νοικοκυριά), ο αιτών μπορεί να υποβάλλει αίτηση αποκλειστικά για τη παροχή για την οποία έχει δηλώσει και δικαιούται το Κοινωνικό Οικιακό Τιμολόγιο. Σε περίπτωση που ο αιτών επιθυμεί για διαφορετική παροχή, τότε δεν εμπίπτει στην Κατηγορία Α (Ευάλωτα Νοικοκυριά) αλλά στη Κατηγορία Β ή Γ. </w:t>
      </w:r>
    </w:p>
    <w:p w14:paraId="1938E1EA" w14:textId="77777777" w:rsidR="004E67DD" w:rsidRDefault="00260448">
      <w:pPr>
        <w:pStyle w:val="a7"/>
        <w:numPr>
          <w:ilvl w:val="0"/>
          <w:numId w:val="6"/>
        </w:numPr>
        <w:spacing w:before="60" w:after="60" w:line="288" w:lineRule="auto"/>
        <w:jc w:val="both"/>
        <w:rPr>
          <w:rFonts w:ascii="Calibri" w:hAnsi="Calibri"/>
          <w:sz w:val="22"/>
          <w:szCs w:val="22"/>
        </w:rPr>
      </w:pPr>
      <w:r>
        <w:rPr>
          <w:rFonts w:ascii="Calibri" w:hAnsi="Calibri"/>
          <w:sz w:val="22"/>
          <w:szCs w:val="22"/>
        </w:rPr>
        <w:t>Για την κατηγορία Δ (Αγρότες), ο αιτών δύναται να υποβάλλει μία και μόνο αίτηση που αφορά μία και μόνο ενεργή παροχή ρεύματος αγροτικής χρήσης σύμφωνα με το Μητρώο που τηρεί ο ΔΕΔΔΗΕ, μέσω της οποίας πραγματοποιείται και η ταυτοποίηση του αιτούντος.</w:t>
      </w:r>
    </w:p>
    <w:p w14:paraId="363FA06E" w14:textId="77777777" w:rsidR="004E67DD" w:rsidRDefault="00260448">
      <w:pPr>
        <w:pStyle w:val="a7"/>
        <w:numPr>
          <w:ilvl w:val="0"/>
          <w:numId w:val="6"/>
        </w:numPr>
        <w:spacing w:before="60" w:after="60" w:line="288" w:lineRule="auto"/>
        <w:jc w:val="both"/>
        <w:rPr>
          <w:rFonts w:ascii="Calibri" w:hAnsi="Calibri"/>
          <w:sz w:val="22"/>
          <w:szCs w:val="22"/>
        </w:rPr>
      </w:pPr>
      <w:r>
        <w:rPr>
          <w:rFonts w:ascii="Calibri" w:hAnsi="Calibri"/>
          <w:sz w:val="22"/>
          <w:szCs w:val="22"/>
        </w:rPr>
        <w:t>Σε περίπτωση υποβολής αίτησης για αγροτική παροχή, επιτρέπεται ο αιτών να υποβάλλει αίτηση και για τη κατοικία του.</w:t>
      </w:r>
    </w:p>
    <w:p w14:paraId="41FA6E4F" w14:textId="77777777" w:rsidR="004E67DD" w:rsidRDefault="00260448">
      <w:pPr>
        <w:pStyle w:val="a7"/>
        <w:numPr>
          <w:ilvl w:val="0"/>
          <w:numId w:val="6"/>
        </w:numPr>
        <w:spacing w:before="60" w:after="60" w:line="288" w:lineRule="auto"/>
        <w:jc w:val="both"/>
        <w:rPr>
          <w:rFonts w:ascii="Calibri" w:hAnsi="Calibri"/>
          <w:sz w:val="22"/>
          <w:szCs w:val="22"/>
        </w:rPr>
      </w:pPr>
      <w:r>
        <w:rPr>
          <w:rFonts w:ascii="Calibri" w:hAnsi="Calibri"/>
          <w:sz w:val="22"/>
          <w:szCs w:val="22"/>
        </w:rPr>
        <w:t>Δεν είναι δυνατή η υποβολή άνω της μίας αίτησης για την ίδια κατοικία ή παροχή ρεύματος αγροτικής χρήσης από διαφορετικό ωφελούμενο.</w:t>
      </w:r>
    </w:p>
    <w:p w14:paraId="3F669814" w14:textId="77777777" w:rsidR="004E67DD" w:rsidRDefault="00260448">
      <w:pPr>
        <w:pStyle w:val="a7"/>
        <w:numPr>
          <w:ilvl w:val="0"/>
          <w:numId w:val="6"/>
        </w:numPr>
        <w:spacing w:before="60" w:after="60" w:line="288" w:lineRule="auto"/>
        <w:jc w:val="both"/>
        <w:rPr>
          <w:rFonts w:ascii="Calibri" w:hAnsi="Calibri"/>
          <w:sz w:val="22"/>
          <w:szCs w:val="22"/>
        </w:rPr>
      </w:pPr>
      <w:r>
        <w:rPr>
          <w:rFonts w:ascii="Calibri" w:hAnsi="Calibri"/>
          <w:sz w:val="22"/>
          <w:szCs w:val="22"/>
        </w:rPr>
        <w:t>Σε περίπτωση απόρριψης ή ακύρωσης της αίτησης, επιτρέπεται η υποβολή νέας αίτησης, εφόσον υπάρχουν διαθέσιμοι πόροι στην εν λόγω κατηγορία.</w:t>
      </w:r>
    </w:p>
    <w:p w14:paraId="5DE506C3" w14:textId="77777777" w:rsidR="004E67DD" w:rsidRDefault="00260448">
      <w:pPr>
        <w:pStyle w:val="a7"/>
        <w:numPr>
          <w:ilvl w:val="0"/>
          <w:numId w:val="6"/>
        </w:numPr>
        <w:spacing w:before="60" w:after="60" w:line="288" w:lineRule="auto"/>
        <w:jc w:val="both"/>
        <w:rPr>
          <w:rFonts w:ascii="Calibri" w:hAnsi="Calibri"/>
          <w:sz w:val="22"/>
          <w:szCs w:val="22"/>
        </w:rPr>
      </w:pPr>
      <w:r>
        <w:rPr>
          <w:rFonts w:ascii="Calibri" w:hAnsi="Calibri"/>
          <w:sz w:val="22"/>
          <w:szCs w:val="22"/>
        </w:rPr>
        <w:t>Δεν επιτρέπεται η ακύρωση αίτησης από τον ίδιο αιτών πάνω από δύο (2) φορές.</w:t>
      </w:r>
    </w:p>
    <w:p w14:paraId="36415C54" w14:textId="77777777" w:rsidR="004E67DD" w:rsidRDefault="004E67DD">
      <w:pPr>
        <w:pStyle w:val="a7"/>
        <w:spacing w:before="60" w:after="60" w:line="288" w:lineRule="auto"/>
        <w:ind w:left="0"/>
        <w:jc w:val="both"/>
        <w:rPr>
          <w:rFonts w:ascii="Calibri" w:eastAsia="Calibri" w:hAnsi="Calibri" w:cs="Calibri"/>
          <w:sz w:val="22"/>
          <w:szCs w:val="22"/>
        </w:rPr>
      </w:pPr>
    </w:p>
    <w:p w14:paraId="047FD52A" w14:textId="77777777" w:rsidR="00E41273" w:rsidRPr="00E24C8E" w:rsidRDefault="00E41273" w:rsidP="00E41273">
      <w:pPr>
        <w:spacing w:before="60" w:after="60" w:line="288" w:lineRule="auto"/>
        <w:jc w:val="both"/>
        <w:rPr>
          <w:rFonts w:ascii="Calibri" w:hAnsi="Calibri"/>
          <w:b/>
          <w:bCs/>
          <w:sz w:val="22"/>
          <w:szCs w:val="22"/>
          <w:lang w:val="el-GR"/>
        </w:rPr>
      </w:pPr>
    </w:p>
    <w:p w14:paraId="37216D26" w14:textId="77777777" w:rsidR="004E67DD" w:rsidRPr="00E41273" w:rsidRDefault="00260448" w:rsidP="00E41273">
      <w:pPr>
        <w:spacing w:before="60" w:after="60" w:line="288" w:lineRule="auto"/>
        <w:jc w:val="both"/>
        <w:rPr>
          <w:rFonts w:ascii="Calibri" w:hAnsi="Calibri"/>
          <w:sz w:val="22"/>
          <w:szCs w:val="22"/>
          <w:lang w:val="el-GR"/>
        </w:rPr>
      </w:pPr>
      <w:r w:rsidRPr="00E41273">
        <w:rPr>
          <w:rFonts w:ascii="Calibri" w:hAnsi="Calibri"/>
          <w:b/>
          <w:bCs/>
          <w:sz w:val="22"/>
          <w:szCs w:val="22"/>
          <w:lang w:val="el-GR"/>
        </w:rPr>
        <w:t>3.3 Απαιτήσεις – προδιαγραφές Προγράμματος</w:t>
      </w:r>
    </w:p>
    <w:p w14:paraId="186509D2" w14:textId="77777777" w:rsidR="004E67DD" w:rsidRPr="00E41273" w:rsidRDefault="00260448">
      <w:pPr>
        <w:pStyle w:val="a6"/>
        <w:spacing w:after="120" w:line="288" w:lineRule="auto"/>
        <w:jc w:val="both"/>
        <w:rPr>
          <w:b/>
          <w:u w:val="single"/>
        </w:rPr>
      </w:pPr>
      <w:proofErr w:type="spellStart"/>
      <w:r w:rsidRPr="00E41273">
        <w:rPr>
          <w:b/>
          <w:u w:val="single"/>
        </w:rPr>
        <w:lastRenderedPageBreak/>
        <w:t>Φωτοβολταικοί</w:t>
      </w:r>
      <w:proofErr w:type="spellEnd"/>
      <w:r w:rsidRPr="00E41273">
        <w:rPr>
          <w:b/>
          <w:u w:val="single"/>
        </w:rPr>
        <w:t xml:space="preserve"> σταθμοί </w:t>
      </w:r>
    </w:p>
    <w:p w14:paraId="77368DE9" w14:textId="77777777" w:rsidR="004E67DD" w:rsidRDefault="00260448">
      <w:pPr>
        <w:pStyle w:val="a6"/>
        <w:spacing w:after="120" w:line="288" w:lineRule="auto"/>
        <w:jc w:val="both"/>
      </w:pPr>
      <w:r>
        <w:t>Η εγκατάσταση των συστημάτων θα γίνεται σύμφωνα με την ΥΑ ΥΠΕΝ/ΔΑΠΕΕΚ</w:t>
      </w:r>
      <w:r w:rsidRPr="00E41273">
        <w:t>/15084/382 (</w:t>
      </w:r>
      <w:r>
        <w:t xml:space="preserve">ΦΕΚ Β’ 759/2019) όπως ισχύει, και θα είναι είτε σταθερά συστήματα </w:t>
      </w:r>
      <w:proofErr w:type="spellStart"/>
      <w:r>
        <w:t>έδρασης</w:t>
      </w:r>
      <w:proofErr w:type="spellEnd"/>
      <w:r>
        <w:t xml:space="preserve">, είτε συστήματα ηλιακής </w:t>
      </w:r>
      <w:proofErr w:type="spellStart"/>
      <w:r>
        <w:t>ιχνηλάτησης</w:t>
      </w:r>
      <w:proofErr w:type="spellEnd"/>
      <w:r>
        <w:t xml:space="preserve"> επί εδάφους.</w:t>
      </w:r>
    </w:p>
    <w:p w14:paraId="02EF0E92" w14:textId="77777777" w:rsidR="004E67DD" w:rsidRDefault="00260448">
      <w:pPr>
        <w:pStyle w:val="a6"/>
        <w:spacing w:after="120" w:line="288" w:lineRule="auto"/>
        <w:jc w:val="both"/>
      </w:pPr>
      <w:r>
        <w:rPr>
          <w:lang w:val="en-US"/>
        </w:rPr>
        <w:t>H</w:t>
      </w:r>
      <w:r>
        <w:t xml:space="preserve"> μέγιστη επιλέξιμη εγκατεστημένη ισχύς των </w:t>
      </w:r>
      <w:proofErr w:type="spellStart"/>
      <w:r>
        <w:t>φωτοβολταϊκών</w:t>
      </w:r>
      <w:proofErr w:type="spellEnd"/>
      <w:r>
        <w:t xml:space="preserve"> συστημάτων ανά εγκατάσταση στο πλαίσιο του Προγράμματος που θα χρηματοδοτείται ορίζεται στα 10,8</w:t>
      </w:r>
      <w:r>
        <w:rPr>
          <w:lang w:val="en-US"/>
        </w:rPr>
        <w:t>kW</w:t>
      </w:r>
      <w:r>
        <w:t xml:space="preserve">. </w:t>
      </w:r>
    </w:p>
    <w:p w14:paraId="280EB24F" w14:textId="77777777" w:rsidR="004E67DD" w:rsidRPr="00E41273" w:rsidRDefault="00260448">
      <w:pPr>
        <w:pStyle w:val="a6"/>
        <w:spacing w:after="120" w:line="288" w:lineRule="auto"/>
        <w:jc w:val="both"/>
        <w:rPr>
          <w:b/>
          <w:u w:val="single"/>
        </w:rPr>
      </w:pPr>
      <w:r w:rsidRPr="00E41273">
        <w:rPr>
          <w:b/>
          <w:u w:val="single"/>
        </w:rPr>
        <w:t xml:space="preserve">Συστήματα Αποθήκευσης </w:t>
      </w:r>
    </w:p>
    <w:p w14:paraId="56DB4E2D" w14:textId="77777777" w:rsidR="004E67DD" w:rsidRDefault="00260448">
      <w:pPr>
        <w:pStyle w:val="a6"/>
        <w:spacing w:after="120" w:line="288" w:lineRule="auto"/>
      </w:pPr>
      <w:r>
        <w:t xml:space="preserve">Το σύστημα αποθήκευσης έχει κατ’ ελάχιστο εγκατεστημένη χωρητικότητα ίση με την εγκατεστημένη ισχύ παραγωγής του φωτοβολταϊκού σταθμού για μία ώρα. </w:t>
      </w:r>
    </w:p>
    <w:p w14:paraId="3652FE26" w14:textId="77777777" w:rsidR="004E67DD" w:rsidRDefault="00260448">
      <w:pPr>
        <w:pStyle w:val="a6"/>
        <w:spacing w:after="120" w:line="288" w:lineRule="auto"/>
        <w:jc w:val="both"/>
      </w:pPr>
      <w:r>
        <w:t>Η μέγιστη επιλέξιμη χωρητικότητα του συστήματος αποθήκευσης ανά εγκατάσταση στο πλαίσιο του Προγράμματος ορίζεται στις 10,8</w:t>
      </w:r>
      <w:r>
        <w:rPr>
          <w:lang w:val="en-US"/>
        </w:rPr>
        <w:t>kWh</w:t>
      </w:r>
      <w:r>
        <w:t>.</w:t>
      </w:r>
    </w:p>
    <w:p w14:paraId="28ECBD91" w14:textId="77777777" w:rsidR="00E41273" w:rsidRPr="00E41273" w:rsidRDefault="00E41273">
      <w:pPr>
        <w:pStyle w:val="a6"/>
        <w:spacing w:after="120" w:line="288" w:lineRule="auto"/>
        <w:jc w:val="both"/>
        <w:rPr>
          <w:b/>
          <w:color w:val="auto"/>
          <w:u w:val="single"/>
        </w:rPr>
      </w:pPr>
      <w:r w:rsidRPr="00E41273">
        <w:rPr>
          <w:b/>
          <w:color w:val="auto"/>
          <w:u w:val="single"/>
        </w:rPr>
        <w:t xml:space="preserve">Λειτουργία </w:t>
      </w:r>
      <w:proofErr w:type="spellStart"/>
      <w:r w:rsidRPr="00E41273">
        <w:rPr>
          <w:b/>
          <w:color w:val="auto"/>
          <w:u w:val="single"/>
        </w:rPr>
        <w:t>φωτοβολταικού</w:t>
      </w:r>
      <w:proofErr w:type="spellEnd"/>
      <w:r w:rsidRPr="00E41273">
        <w:rPr>
          <w:b/>
          <w:color w:val="auto"/>
          <w:u w:val="single"/>
        </w:rPr>
        <w:t xml:space="preserve"> σταθμού με σύστημα αποθήκευσης</w:t>
      </w:r>
    </w:p>
    <w:p w14:paraId="1D311B46" w14:textId="77777777" w:rsidR="004E67DD" w:rsidRDefault="00260448">
      <w:pPr>
        <w:pStyle w:val="a6"/>
        <w:spacing w:after="120" w:line="288" w:lineRule="auto"/>
        <w:jc w:val="both"/>
        <w:rPr>
          <w:u w:color="FF0000"/>
        </w:rPr>
      </w:pPr>
      <w:r>
        <w:rPr>
          <w:u w:color="FF0000"/>
        </w:rPr>
        <w:t xml:space="preserve">Η διαχείριση των συστημάτων αποθήκευσης (μπαταρίες) αποσκοπεί στη μεγιστοποίηση της </w:t>
      </w:r>
      <w:proofErr w:type="spellStart"/>
      <w:r>
        <w:rPr>
          <w:u w:color="FF0000"/>
        </w:rPr>
        <w:t>ιδιοκατανάλωσης</w:t>
      </w:r>
      <w:proofErr w:type="spellEnd"/>
      <w:r>
        <w:rPr>
          <w:u w:color="FF0000"/>
        </w:rPr>
        <w:t xml:space="preserve"> της παραγόμενης από τον Φ/Β σταθμό ενέργειας. </w:t>
      </w:r>
    </w:p>
    <w:p w14:paraId="7FF01DB9" w14:textId="77777777" w:rsidR="004E67DD" w:rsidRDefault="00260448">
      <w:pPr>
        <w:pStyle w:val="a6"/>
        <w:spacing w:after="120" w:line="288" w:lineRule="auto"/>
        <w:jc w:val="both"/>
        <w:rPr>
          <w:u w:color="FF0000"/>
        </w:rPr>
      </w:pPr>
      <w:r>
        <w:rPr>
          <w:u w:color="FF0000"/>
        </w:rPr>
        <w:t xml:space="preserve">Κατά τη λειτουργία του συστήματος (Φ/Β με μπαταρία) η παραγόμενη από τον Φ/Β σταθμό ενέργεια διοχετεύεται πρωταρχικά στις καταναλώσεις του ωφελούμενου. Τυχόν περίσσεια παραγωγής διοχετεύεται στο σύστημα αποθήκευσης έως την πλήρωση αυτού και μόνο όταν αυτή έχει συντελεστεί, μπορεί η διαθέσιμη ενέργεια του Φ/Β να εγχέεται στο Δίκτυο. </w:t>
      </w:r>
    </w:p>
    <w:p w14:paraId="39B1457B" w14:textId="77777777" w:rsidR="004E67DD" w:rsidRDefault="00260448">
      <w:pPr>
        <w:pStyle w:val="a6"/>
        <w:spacing w:after="120" w:line="288" w:lineRule="auto"/>
        <w:jc w:val="both"/>
        <w:rPr>
          <w:u w:color="FF0000"/>
        </w:rPr>
      </w:pPr>
      <w:r>
        <w:rPr>
          <w:u w:color="FF0000"/>
        </w:rPr>
        <w:t xml:space="preserve">Σε περιόδους που η παραγόμενη από τον Φ/Β σταθμό ενέργεια δεν επαρκεί για την κάλυψη των καταναλώσεων του ωφελούμενου, αυτές καλύπτονται πρωταρχικά με </w:t>
      </w:r>
      <w:proofErr w:type="spellStart"/>
      <w:r>
        <w:rPr>
          <w:u w:color="FF0000"/>
        </w:rPr>
        <w:t>εκφόρτιση</w:t>
      </w:r>
      <w:proofErr w:type="spellEnd"/>
      <w:r>
        <w:rPr>
          <w:u w:color="FF0000"/>
        </w:rPr>
        <w:t xml:space="preserve"> του συστήματος αποθήκευσης και δευτερευόντως με </w:t>
      </w:r>
      <w:proofErr w:type="spellStart"/>
      <w:r>
        <w:rPr>
          <w:u w:color="FF0000"/>
        </w:rPr>
        <w:t>απο</w:t>
      </w:r>
      <w:r w:rsidR="00CE3B4B">
        <w:rPr>
          <w:u w:color="FF0000"/>
        </w:rPr>
        <w:t>Φ</w:t>
      </w:r>
      <w:r>
        <w:rPr>
          <w:u w:color="FF0000"/>
        </w:rPr>
        <w:t>ρρόφηση</w:t>
      </w:r>
      <w:proofErr w:type="spellEnd"/>
      <w:r>
        <w:rPr>
          <w:u w:color="FF0000"/>
        </w:rPr>
        <w:t xml:space="preserve"> ενέργειας από το Δίκτυο.</w:t>
      </w:r>
    </w:p>
    <w:p w14:paraId="60C36283" w14:textId="77777777" w:rsidR="004E67DD" w:rsidRDefault="00260448">
      <w:pPr>
        <w:pStyle w:val="a6"/>
        <w:spacing w:after="120" w:line="288" w:lineRule="auto"/>
        <w:jc w:val="both"/>
        <w:rPr>
          <w:color w:val="FF0000"/>
          <w:u w:color="FF0000"/>
        </w:rPr>
      </w:pPr>
      <w:r>
        <w:rPr>
          <w:u w:color="FF0000"/>
        </w:rPr>
        <w:t xml:space="preserve">Η ικανοποίηση των ανωτέρω λειτουργικών απαιτήσεων διασφαλίζεται από το σύστημα ελέγχου της διάταξης Φ/Β σταθμού </w:t>
      </w:r>
      <w:r>
        <w:rPr>
          <w:u w:color="FF0000"/>
          <w:lang w:val="ru-RU"/>
        </w:rPr>
        <w:t xml:space="preserve">- </w:t>
      </w:r>
      <w:r>
        <w:rPr>
          <w:u w:color="FF0000"/>
        </w:rPr>
        <w:t>μπαταρίας κατά τα πέντε (5) πρώτα έτη από την θέση του σταθμού σε λειτουργία.</w:t>
      </w:r>
    </w:p>
    <w:p w14:paraId="42A72BD5" w14:textId="77777777" w:rsidR="004E67DD" w:rsidRDefault="004E67DD">
      <w:pPr>
        <w:pStyle w:val="a6"/>
        <w:spacing w:after="120" w:line="288" w:lineRule="auto"/>
        <w:jc w:val="both"/>
      </w:pPr>
    </w:p>
    <w:p w14:paraId="224967F7" w14:textId="77777777" w:rsidR="004E67DD" w:rsidRDefault="00260448">
      <w:pPr>
        <w:pStyle w:val="a6"/>
        <w:spacing w:before="120" w:after="120" w:line="288" w:lineRule="auto"/>
        <w:rPr>
          <w:b/>
          <w:bCs/>
        </w:rPr>
      </w:pPr>
      <w:r>
        <w:rPr>
          <w:b/>
          <w:bCs/>
        </w:rPr>
        <w:t>3.4 Είδος και ύψος επιχορήγησης</w:t>
      </w:r>
    </w:p>
    <w:p w14:paraId="7526438C" w14:textId="77777777" w:rsidR="004E67DD" w:rsidRDefault="00260448">
      <w:pPr>
        <w:pStyle w:val="a6"/>
        <w:spacing w:line="288" w:lineRule="auto"/>
        <w:jc w:val="both"/>
      </w:pPr>
      <w:r>
        <w:t xml:space="preserve">Μέσω του Προγράμματος </w:t>
      </w:r>
      <w:r w:rsidR="00EA75CE">
        <w:t>επιχορηγείται</w:t>
      </w:r>
      <w:r>
        <w:t xml:space="preserve"> ποσοστό (%) της δαπάνης του φωτοβολταϊκού σταθμού και του συστήματος αποθήκευσης, με την επιφύλαξη των ανώτατων ποσών επιχορήγησης για το </w:t>
      </w:r>
      <w:proofErr w:type="spellStart"/>
      <w:r>
        <w:t>φωτοβολταϊκό</w:t>
      </w:r>
      <w:proofErr w:type="spellEnd"/>
      <w:r>
        <w:t xml:space="preserve"> σταθμό και το σύστημα αποθήκευσης, όπως αυτό καθορίζεται στους ακόλουθους πίνακες:</w:t>
      </w:r>
    </w:p>
    <w:p w14:paraId="57FA4360" w14:textId="77777777" w:rsidR="004E67DD" w:rsidRDefault="004E67DD">
      <w:pPr>
        <w:pStyle w:val="a6"/>
        <w:spacing w:line="288" w:lineRule="auto"/>
        <w:jc w:val="both"/>
      </w:pPr>
    </w:p>
    <w:p w14:paraId="36F79AE8" w14:textId="77777777" w:rsidR="004E67DD" w:rsidRDefault="004E67DD">
      <w:pPr>
        <w:pStyle w:val="a6"/>
        <w:spacing w:line="288" w:lineRule="auto"/>
        <w:jc w:val="both"/>
      </w:pPr>
    </w:p>
    <w:p w14:paraId="53FE98BC" w14:textId="77777777" w:rsidR="00994BE0" w:rsidRDefault="00994BE0">
      <w:pPr>
        <w:pStyle w:val="a6"/>
        <w:spacing w:line="288" w:lineRule="auto"/>
        <w:jc w:val="both"/>
      </w:pPr>
    </w:p>
    <w:p w14:paraId="6936580F" w14:textId="77777777" w:rsidR="004E67DD" w:rsidRDefault="004E67DD">
      <w:pPr>
        <w:pStyle w:val="a6"/>
        <w:spacing w:line="288" w:lineRule="auto"/>
        <w:jc w:val="both"/>
      </w:pPr>
    </w:p>
    <w:p w14:paraId="64DD29A3" w14:textId="77777777" w:rsidR="004E67DD" w:rsidRDefault="00260448">
      <w:pPr>
        <w:pStyle w:val="a6"/>
        <w:spacing w:line="288" w:lineRule="auto"/>
        <w:jc w:val="center"/>
        <w:rPr>
          <w:b/>
          <w:bCs/>
          <w:u w:val="single"/>
        </w:rPr>
      </w:pPr>
      <w:r>
        <w:rPr>
          <w:b/>
          <w:bCs/>
          <w:u w:val="single"/>
        </w:rPr>
        <w:lastRenderedPageBreak/>
        <w:t xml:space="preserve">Πίνακας </w:t>
      </w:r>
      <w:r>
        <w:rPr>
          <w:b/>
          <w:bCs/>
          <w:u w:val="single"/>
          <w:lang w:val="ru-RU"/>
        </w:rPr>
        <w:t xml:space="preserve">1: </w:t>
      </w:r>
      <w:r>
        <w:rPr>
          <w:b/>
          <w:bCs/>
          <w:u w:val="single"/>
        </w:rPr>
        <w:t>Ποσοστά Επι</w:t>
      </w:r>
      <w:r w:rsidR="00EA75CE">
        <w:rPr>
          <w:b/>
          <w:bCs/>
          <w:u w:val="single"/>
        </w:rPr>
        <w:t>χορήγησης</w:t>
      </w:r>
      <w:r>
        <w:rPr>
          <w:b/>
          <w:bCs/>
          <w:u w:val="single"/>
        </w:rPr>
        <w:t xml:space="preserve"> ΦΒ σταθμού και μπαταρίας</w:t>
      </w:r>
    </w:p>
    <w:tbl>
      <w:tblPr>
        <w:tblW w:w="9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9"/>
        <w:gridCol w:w="2126"/>
        <w:gridCol w:w="1558"/>
        <w:gridCol w:w="1559"/>
        <w:gridCol w:w="1432"/>
        <w:gridCol w:w="1588"/>
      </w:tblGrid>
      <w:tr w:rsidR="004E67DD" w14:paraId="0AD63F1C" w14:textId="77777777">
        <w:trPr>
          <w:trHeight w:val="464"/>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934B87" w14:textId="77777777" w:rsidR="004E67DD" w:rsidRDefault="00260448">
            <w:pPr>
              <w:pStyle w:val="a6"/>
              <w:spacing w:line="288" w:lineRule="auto"/>
              <w:jc w:val="center"/>
            </w:pPr>
            <w:r>
              <w:rPr>
                <w:sz w:val="18"/>
                <w:szCs w:val="18"/>
              </w:rPr>
              <w:t>Κατηγορία</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C53072" w14:textId="77777777" w:rsidR="004E67DD" w:rsidRDefault="00260448">
            <w:pPr>
              <w:pStyle w:val="a6"/>
              <w:spacing w:line="288" w:lineRule="auto"/>
              <w:jc w:val="center"/>
            </w:pPr>
            <w:r>
              <w:rPr>
                <w:sz w:val="18"/>
                <w:szCs w:val="18"/>
              </w:rPr>
              <w:t>Ωφελούμενοι</w:t>
            </w:r>
          </w:p>
        </w:tc>
        <w:tc>
          <w:tcPr>
            <w:tcW w:w="31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033F1" w14:textId="77777777" w:rsidR="004E67DD" w:rsidRDefault="00260448" w:rsidP="00EA75CE">
            <w:pPr>
              <w:pStyle w:val="a6"/>
              <w:spacing w:line="288" w:lineRule="auto"/>
              <w:jc w:val="center"/>
            </w:pPr>
            <w:r>
              <w:rPr>
                <w:sz w:val="18"/>
                <w:szCs w:val="18"/>
              </w:rPr>
              <w:t>Ποσοστό Επι</w:t>
            </w:r>
            <w:r w:rsidR="00EA75CE">
              <w:rPr>
                <w:sz w:val="18"/>
                <w:szCs w:val="18"/>
              </w:rPr>
              <w:t>χορήγησης</w:t>
            </w:r>
            <w:r>
              <w:rPr>
                <w:sz w:val="18"/>
                <w:szCs w:val="18"/>
              </w:rPr>
              <w:t xml:space="preserve"> ΦΒ σταθμού (</w:t>
            </w:r>
            <w:r>
              <w:rPr>
                <w:sz w:val="18"/>
                <w:szCs w:val="18"/>
                <w:lang w:val="pt-PT"/>
              </w:rPr>
              <w:t>€</w:t>
            </w:r>
            <w:r>
              <w:rPr>
                <w:sz w:val="18"/>
                <w:szCs w:val="18"/>
              </w:rPr>
              <w:t>/</w:t>
            </w:r>
            <w:r>
              <w:rPr>
                <w:sz w:val="18"/>
                <w:szCs w:val="18"/>
                <w:lang w:val="en-US"/>
              </w:rPr>
              <w:t>kW</w:t>
            </w:r>
            <w:r>
              <w:rPr>
                <w:sz w:val="18"/>
                <w:szCs w:val="18"/>
              </w:rPr>
              <w:t>)</w:t>
            </w:r>
          </w:p>
        </w:tc>
        <w:tc>
          <w:tcPr>
            <w:tcW w:w="302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359D0A" w14:textId="77777777" w:rsidR="004E67DD" w:rsidRDefault="00260448" w:rsidP="00EA75CE">
            <w:pPr>
              <w:pStyle w:val="a6"/>
              <w:spacing w:line="288" w:lineRule="auto"/>
              <w:jc w:val="center"/>
            </w:pPr>
            <w:r>
              <w:rPr>
                <w:sz w:val="18"/>
                <w:szCs w:val="18"/>
              </w:rPr>
              <w:t>Ποσοστό Επι</w:t>
            </w:r>
            <w:r w:rsidR="00EA75CE">
              <w:rPr>
                <w:sz w:val="18"/>
                <w:szCs w:val="18"/>
              </w:rPr>
              <w:t>χορήγησης</w:t>
            </w:r>
            <w:r>
              <w:rPr>
                <w:sz w:val="18"/>
                <w:szCs w:val="18"/>
              </w:rPr>
              <w:t xml:space="preserve"> Μπαταρίας (</w:t>
            </w:r>
            <w:r>
              <w:rPr>
                <w:sz w:val="18"/>
                <w:szCs w:val="18"/>
                <w:lang w:val="pt-PT"/>
              </w:rPr>
              <w:t>€</w:t>
            </w:r>
            <w:r>
              <w:rPr>
                <w:sz w:val="18"/>
                <w:szCs w:val="18"/>
              </w:rPr>
              <w:t>/</w:t>
            </w:r>
            <w:r>
              <w:rPr>
                <w:sz w:val="18"/>
                <w:szCs w:val="18"/>
                <w:lang w:val="en-US"/>
              </w:rPr>
              <w:t>kWh</w:t>
            </w:r>
            <w:r>
              <w:rPr>
                <w:sz w:val="18"/>
                <w:szCs w:val="18"/>
              </w:rPr>
              <w:t>)</w:t>
            </w:r>
          </w:p>
        </w:tc>
      </w:tr>
      <w:tr w:rsidR="004E67DD" w14:paraId="1E82C4A1" w14:textId="77777777">
        <w:trPr>
          <w:trHeight w:val="702"/>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Pr>
          <w:p w14:paraId="583FCAAB" w14:textId="77777777" w:rsidR="004E67DD" w:rsidRDefault="004E67DD"/>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24EF67D" w14:textId="77777777" w:rsidR="004E67DD" w:rsidRDefault="004E67DD"/>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52D042" w14:textId="77777777" w:rsidR="004E67DD" w:rsidRDefault="00260448">
            <w:pPr>
              <w:pStyle w:val="a6"/>
              <w:spacing w:line="288" w:lineRule="auto"/>
              <w:jc w:val="center"/>
            </w:pPr>
            <w:r>
              <w:rPr>
                <w:sz w:val="18"/>
                <w:szCs w:val="18"/>
              </w:rPr>
              <w:t>Ισχύς ≤</w:t>
            </w:r>
            <w:r>
              <w:rPr>
                <w:sz w:val="18"/>
                <w:szCs w:val="18"/>
                <w:lang w:val="en-US"/>
              </w:rPr>
              <w:t xml:space="preserve"> 5kWp</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0C4C51" w14:textId="77777777" w:rsidR="004E67DD" w:rsidRDefault="00260448">
            <w:pPr>
              <w:pStyle w:val="a6"/>
              <w:spacing w:line="288" w:lineRule="auto"/>
              <w:jc w:val="center"/>
            </w:pPr>
            <w:r>
              <w:rPr>
                <w:sz w:val="18"/>
                <w:szCs w:val="18"/>
              </w:rPr>
              <w:t>5</w:t>
            </w:r>
            <w:proofErr w:type="spellStart"/>
            <w:r>
              <w:rPr>
                <w:sz w:val="18"/>
                <w:szCs w:val="18"/>
                <w:lang w:val="en-US"/>
              </w:rPr>
              <w:t>kWp</w:t>
            </w:r>
            <w:proofErr w:type="spellEnd"/>
            <w:r>
              <w:rPr>
                <w:sz w:val="18"/>
                <w:szCs w:val="18"/>
                <w:lang w:val="en-US"/>
              </w:rPr>
              <w:t xml:space="preserve"> </w:t>
            </w:r>
            <w:r>
              <w:rPr>
                <w:sz w:val="18"/>
                <w:szCs w:val="18"/>
              </w:rPr>
              <w:t>&lt;Ισχύς≤</w:t>
            </w:r>
            <w:r>
              <w:rPr>
                <w:sz w:val="18"/>
                <w:szCs w:val="18"/>
                <w:lang w:val="en-US"/>
              </w:rPr>
              <w:t xml:space="preserve"> </w:t>
            </w:r>
            <w:r>
              <w:rPr>
                <w:sz w:val="18"/>
                <w:szCs w:val="18"/>
              </w:rPr>
              <w:t>10,8</w:t>
            </w:r>
            <w:proofErr w:type="spellStart"/>
            <w:r>
              <w:rPr>
                <w:sz w:val="18"/>
                <w:szCs w:val="18"/>
                <w:lang w:val="en-US"/>
              </w:rPr>
              <w:t>kWp</w:t>
            </w:r>
            <w:proofErr w:type="spellEnd"/>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D89F30" w14:textId="77777777" w:rsidR="004E67DD" w:rsidRDefault="00260448">
            <w:pPr>
              <w:pStyle w:val="a6"/>
              <w:spacing w:line="288" w:lineRule="auto"/>
              <w:jc w:val="center"/>
            </w:pPr>
            <w:r>
              <w:rPr>
                <w:sz w:val="18"/>
                <w:szCs w:val="18"/>
              </w:rPr>
              <w:t xml:space="preserve">Χωρητικότητα </w:t>
            </w:r>
            <w:r>
              <w:rPr>
                <w:sz w:val="18"/>
                <w:szCs w:val="18"/>
                <w:lang w:val="en-US"/>
              </w:rPr>
              <w:t>≤</w:t>
            </w:r>
            <w:r>
              <w:rPr>
                <w:sz w:val="18"/>
                <w:szCs w:val="18"/>
              </w:rPr>
              <w:t xml:space="preserve"> 5</w:t>
            </w:r>
            <w:r>
              <w:rPr>
                <w:sz w:val="18"/>
                <w:szCs w:val="18"/>
                <w:lang w:val="en-US"/>
              </w:rPr>
              <w:t>kWh</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FAD29" w14:textId="77777777" w:rsidR="004E67DD" w:rsidRDefault="00260448">
            <w:pPr>
              <w:pStyle w:val="a6"/>
              <w:spacing w:line="288" w:lineRule="auto"/>
              <w:jc w:val="center"/>
            </w:pPr>
            <w:r>
              <w:rPr>
                <w:sz w:val="18"/>
                <w:szCs w:val="18"/>
              </w:rPr>
              <w:t>5</w:t>
            </w:r>
            <w:r>
              <w:rPr>
                <w:sz w:val="18"/>
                <w:szCs w:val="18"/>
                <w:lang w:val="en-US"/>
              </w:rPr>
              <w:t xml:space="preserve">kWh </w:t>
            </w:r>
            <w:r>
              <w:rPr>
                <w:sz w:val="18"/>
                <w:szCs w:val="18"/>
              </w:rPr>
              <w:t>&lt;Χωρητικότητα≤10,8</w:t>
            </w:r>
            <w:r>
              <w:rPr>
                <w:sz w:val="18"/>
                <w:szCs w:val="18"/>
                <w:lang w:val="en-US"/>
              </w:rPr>
              <w:t>kWh</w:t>
            </w:r>
          </w:p>
        </w:tc>
      </w:tr>
      <w:tr w:rsidR="004E67DD" w14:paraId="3D944C3B" w14:textId="77777777">
        <w:trPr>
          <w:trHeight w:val="83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BE2573" w14:textId="77777777" w:rsidR="004E67DD" w:rsidRDefault="00260448">
            <w:pPr>
              <w:pStyle w:val="a6"/>
              <w:spacing w:line="288" w:lineRule="auto"/>
              <w:jc w:val="center"/>
            </w:pPr>
            <w:r>
              <w:rPr>
                <w:sz w:val="18"/>
                <w:szCs w:val="18"/>
              </w:rPr>
              <w:t>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AF7D84" w14:textId="77777777" w:rsidR="004E67DD" w:rsidRDefault="00260448">
            <w:pPr>
              <w:pStyle w:val="a6"/>
              <w:spacing w:line="288" w:lineRule="auto"/>
              <w:jc w:val="center"/>
            </w:pPr>
            <w:r>
              <w:rPr>
                <w:sz w:val="18"/>
                <w:szCs w:val="18"/>
              </w:rPr>
              <w:t>Οικιακές ε</w:t>
            </w:r>
            <w:r w:rsidR="00CE3B4B">
              <w:rPr>
                <w:sz w:val="18"/>
                <w:szCs w:val="18"/>
              </w:rPr>
              <w:t>γκαταστάσεις (Ευάλωτα Ν</w:t>
            </w:r>
            <w:r>
              <w:rPr>
                <w:sz w:val="18"/>
                <w:szCs w:val="18"/>
              </w:rPr>
              <w:t>οικοκυριά)</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EECC9" w14:textId="77777777" w:rsidR="004E67DD" w:rsidRDefault="00260448">
            <w:pPr>
              <w:pStyle w:val="a6"/>
              <w:spacing w:line="288" w:lineRule="auto"/>
              <w:jc w:val="center"/>
            </w:pPr>
            <w:r>
              <w:rPr>
                <w:sz w:val="18"/>
                <w:szCs w:val="18"/>
              </w:rPr>
              <w:t>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7EA337" w14:textId="77777777" w:rsidR="004E67DD" w:rsidRDefault="00260448">
            <w:pPr>
              <w:pStyle w:val="a6"/>
              <w:spacing w:line="288" w:lineRule="auto"/>
              <w:jc w:val="center"/>
            </w:pPr>
            <w:r>
              <w:rPr>
                <w:sz w:val="18"/>
                <w:szCs w:val="18"/>
              </w:rPr>
              <w:t>60%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83C0C" w14:textId="77777777" w:rsidR="004E67DD" w:rsidRDefault="00260448">
            <w:pPr>
              <w:pStyle w:val="a6"/>
              <w:spacing w:line="288" w:lineRule="auto"/>
              <w:jc w:val="center"/>
            </w:pPr>
            <w:r>
              <w:rPr>
                <w:sz w:val="18"/>
                <w:szCs w:val="18"/>
              </w:rPr>
              <w:t>100%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49065" w14:textId="77777777" w:rsidR="004E67DD" w:rsidRDefault="00260448">
            <w:pPr>
              <w:pStyle w:val="a6"/>
              <w:spacing w:line="288" w:lineRule="auto"/>
              <w:jc w:val="center"/>
            </w:pPr>
            <w:r>
              <w:rPr>
                <w:sz w:val="18"/>
                <w:szCs w:val="18"/>
              </w:rPr>
              <w:t>100%</w:t>
            </w:r>
          </w:p>
        </w:tc>
      </w:tr>
      <w:tr w:rsidR="004E67DD" w14:paraId="111A903E" w14:textId="77777777">
        <w:trPr>
          <w:trHeight w:val="1617"/>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3D4F98" w14:textId="77777777" w:rsidR="004E67DD" w:rsidRDefault="00260448">
            <w:pPr>
              <w:pStyle w:val="a6"/>
              <w:spacing w:line="288" w:lineRule="auto"/>
              <w:jc w:val="center"/>
            </w:pPr>
            <w:r>
              <w:rPr>
                <w:sz w:val="18"/>
                <w:szCs w:val="18"/>
              </w:rPr>
              <w:t xml:space="preserve">Β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236418" w14:textId="77777777" w:rsidR="004E67DD" w:rsidRDefault="00260448">
            <w:pPr>
              <w:pStyle w:val="a6"/>
              <w:spacing w:line="288" w:lineRule="auto"/>
              <w:jc w:val="center"/>
            </w:pPr>
            <w:r>
              <w:rPr>
                <w:sz w:val="18"/>
                <w:szCs w:val="18"/>
              </w:rPr>
              <w:t xml:space="preserve">Οικιακές εγκαταστάσεις (Ατομικό Εισόδημα </w:t>
            </w:r>
            <w:r w:rsidRPr="00E41273">
              <w:rPr>
                <w:sz w:val="18"/>
                <w:szCs w:val="18"/>
              </w:rPr>
              <w:t>&lt;= 20,000</w:t>
            </w:r>
            <w:r>
              <w:rPr>
                <w:sz w:val="18"/>
                <w:szCs w:val="18"/>
              </w:rPr>
              <w:t>€ ή Οικογενειακό Εισόδημα &lt;= 40.000</w:t>
            </w:r>
            <w:r>
              <w:rPr>
                <w:sz w:val="18"/>
                <w:szCs w:val="18"/>
                <w:lang w:val="pt-PT"/>
              </w:rPr>
              <w:t>€</w:t>
            </w:r>
            <w:r>
              <w:rPr>
                <w:sz w:val="18"/>
                <w:szCs w:val="18"/>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C3B985" w14:textId="77777777" w:rsidR="004E67DD" w:rsidRDefault="00260448">
            <w:pPr>
              <w:pStyle w:val="a6"/>
              <w:spacing w:line="288" w:lineRule="auto"/>
              <w:jc w:val="center"/>
            </w:pPr>
            <w:r>
              <w:rPr>
                <w:sz w:val="18"/>
                <w:szCs w:val="18"/>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B10421" w14:textId="77777777" w:rsidR="004E67DD" w:rsidRDefault="00260448">
            <w:pPr>
              <w:pStyle w:val="a6"/>
              <w:spacing w:line="288" w:lineRule="auto"/>
              <w:jc w:val="center"/>
            </w:pPr>
            <w:r>
              <w:rPr>
                <w:sz w:val="18"/>
                <w:szCs w:val="18"/>
              </w:rPr>
              <w:t>25%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F80D2E" w14:textId="77777777" w:rsidR="004E67DD" w:rsidRDefault="00260448">
            <w:pPr>
              <w:pStyle w:val="a6"/>
              <w:spacing w:line="288" w:lineRule="auto"/>
              <w:jc w:val="center"/>
            </w:pPr>
            <w:r>
              <w:rPr>
                <w:sz w:val="18"/>
                <w:szCs w:val="18"/>
              </w:rPr>
              <w:t>100%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1E511C" w14:textId="77777777" w:rsidR="004E67DD" w:rsidRDefault="00260448">
            <w:pPr>
              <w:pStyle w:val="a6"/>
              <w:spacing w:line="288" w:lineRule="auto"/>
              <w:jc w:val="center"/>
            </w:pPr>
            <w:r>
              <w:rPr>
                <w:sz w:val="18"/>
                <w:szCs w:val="18"/>
              </w:rPr>
              <w:t>100%</w:t>
            </w:r>
          </w:p>
        </w:tc>
      </w:tr>
      <w:tr w:rsidR="004E67DD" w14:paraId="4DEF6DD0" w14:textId="77777777">
        <w:trPr>
          <w:trHeight w:val="151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C51AC" w14:textId="77777777" w:rsidR="004E67DD" w:rsidRDefault="00260448">
            <w:pPr>
              <w:pStyle w:val="a6"/>
              <w:spacing w:line="288" w:lineRule="auto"/>
              <w:jc w:val="center"/>
            </w:pPr>
            <w:r>
              <w:rPr>
                <w:sz w:val="18"/>
                <w:szCs w:val="18"/>
              </w:rPr>
              <w:t xml:space="preserve">Γ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760156" w14:textId="77777777" w:rsidR="004E67DD" w:rsidRDefault="00260448">
            <w:pPr>
              <w:pStyle w:val="a6"/>
              <w:spacing w:line="288" w:lineRule="auto"/>
              <w:jc w:val="center"/>
            </w:pPr>
            <w:r>
              <w:rPr>
                <w:sz w:val="18"/>
                <w:szCs w:val="18"/>
              </w:rPr>
              <w:t xml:space="preserve">Οικιακές εγκαταστάσεις (Ατομικό Εισόδημα </w:t>
            </w:r>
            <w:r w:rsidRPr="00E41273">
              <w:rPr>
                <w:sz w:val="18"/>
                <w:szCs w:val="18"/>
              </w:rPr>
              <w:t>&gt; 20,000</w:t>
            </w:r>
            <w:r>
              <w:rPr>
                <w:sz w:val="18"/>
                <w:szCs w:val="18"/>
              </w:rPr>
              <w:t>€ ή Οικογενειακό Εισόδημα &gt; 40.000</w:t>
            </w:r>
            <w:r>
              <w:rPr>
                <w:sz w:val="18"/>
                <w:szCs w:val="18"/>
                <w:lang w:val="pt-PT"/>
              </w:rPr>
              <w:t>€</w:t>
            </w:r>
            <w:r>
              <w:rPr>
                <w:sz w:val="18"/>
                <w:szCs w:val="18"/>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E0F84" w14:textId="77777777" w:rsidR="004E67DD" w:rsidRDefault="00260448">
            <w:pPr>
              <w:pStyle w:val="a6"/>
              <w:spacing w:line="288" w:lineRule="auto"/>
              <w:jc w:val="center"/>
            </w:pPr>
            <w:r>
              <w:rPr>
                <w:sz w:val="18"/>
                <w:szCs w:val="18"/>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61B89" w14:textId="77777777" w:rsidR="004E67DD" w:rsidRDefault="00260448">
            <w:pPr>
              <w:pStyle w:val="a6"/>
              <w:spacing w:line="288" w:lineRule="auto"/>
              <w:jc w:val="center"/>
            </w:pPr>
            <w:r>
              <w:rPr>
                <w:sz w:val="18"/>
                <w:szCs w:val="18"/>
              </w:rPr>
              <w:t>20%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B35C7" w14:textId="77777777" w:rsidR="004E67DD" w:rsidRDefault="00260448">
            <w:pPr>
              <w:pStyle w:val="a6"/>
              <w:spacing w:line="288" w:lineRule="auto"/>
              <w:jc w:val="center"/>
            </w:pPr>
            <w:r>
              <w:rPr>
                <w:sz w:val="18"/>
                <w:szCs w:val="18"/>
              </w:rPr>
              <w:t>90%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AF96C" w14:textId="77777777" w:rsidR="004E67DD" w:rsidRDefault="00260448">
            <w:pPr>
              <w:pStyle w:val="a6"/>
              <w:spacing w:line="288" w:lineRule="auto"/>
              <w:jc w:val="center"/>
            </w:pPr>
            <w:r>
              <w:rPr>
                <w:sz w:val="18"/>
                <w:szCs w:val="18"/>
              </w:rPr>
              <w:t>90%</w:t>
            </w:r>
          </w:p>
        </w:tc>
      </w:tr>
      <w:tr w:rsidR="004E67DD" w14:paraId="7740A16E" w14:textId="77777777">
        <w:trPr>
          <w:trHeight w:val="1516"/>
          <w:jc w:val="center"/>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54ACA3" w14:textId="77777777" w:rsidR="004E67DD" w:rsidRDefault="00260448">
            <w:pPr>
              <w:pStyle w:val="a6"/>
              <w:spacing w:after="0" w:line="288" w:lineRule="auto"/>
              <w:jc w:val="center"/>
            </w:pPr>
            <w:r>
              <w:rPr>
                <w:sz w:val="18"/>
                <w:szCs w:val="18"/>
              </w:rPr>
              <w:t>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6FCE84" w14:textId="77777777" w:rsidR="004E67DD" w:rsidRDefault="00260448">
            <w:pPr>
              <w:pStyle w:val="a6"/>
              <w:spacing w:after="0" w:line="288" w:lineRule="auto"/>
              <w:jc w:val="center"/>
            </w:pPr>
            <w:r>
              <w:rPr>
                <w:sz w:val="18"/>
                <w:szCs w:val="18"/>
              </w:rPr>
              <w:t>Αγρότες</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528DF8" w14:textId="77777777" w:rsidR="004E67DD" w:rsidRDefault="00260448">
            <w:pPr>
              <w:pStyle w:val="a6"/>
              <w:spacing w:after="0" w:line="288" w:lineRule="auto"/>
              <w:jc w:val="center"/>
            </w:pPr>
            <w:r>
              <w:rPr>
                <w:sz w:val="18"/>
                <w:szCs w:val="18"/>
              </w:rPr>
              <w:t>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1D5224" w14:textId="77777777" w:rsidR="004E67DD" w:rsidRDefault="00260448">
            <w:pPr>
              <w:pStyle w:val="a6"/>
              <w:spacing w:after="0" w:line="288" w:lineRule="auto"/>
              <w:jc w:val="center"/>
            </w:pPr>
            <w:r>
              <w:rPr>
                <w:sz w:val="18"/>
                <w:szCs w:val="18"/>
              </w:rPr>
              <w:t>40%</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E4EA0D" w14:textId="77777777" w:rsidR="004E67DD" w:rsidRDefault="00260448">
            <w:pPr>
              <w:pStyle w:val="a6"/>
              <w:spacing w:after="0" w:line="288" w:lineRule="auto"/>
              <w:jc w:val="center"/>
            </w:pPr>
            <w:r>
              <w:rPr>
                <w:sz w:val="18"/>
                <w:szCs w:val="18"/>
              </w:rPr>
              <w:t>90%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F3A654" w14:textId="77777777" w:rsidR="004E67DD" w:rsidRDefault="00260448">
            <w:pPr>
              <w:pStyle w:val="a6"/>
              <w:spacing w:after="0" w:line="288" w:lineRule="auto"/>
              <w:jc w:val="center"/>
            </w:pPr>
            <w:r>
              <w:rPr>
                <w:sz w:val="18"/>
                <w:szCs w:val="18"/>
              </w:rPr>
              <w:t>90%</w:t>
            </w:r>
          </w:p>
        </w:tc>
      </w:tr>
    </w:tbl>
    <w:p w14:paraId="057DECA7" w14:textId="77777777" w:rsidR="004E67DD" w:rsidRDefault="004E67DD">
      <w:pPr>
        <w:pStyle w:val="a6"/>
        <w:widowControl w:val="0"/>
        <w:spacing w:line="240" w:lineRule="auto"/>
        <w:jc w:val="center"/>
        <w:rPr>
          <w:b/>
          <w:bCs/>
          <w:u w:val="single"/>
        </w:rPr>
      </w:pPr>
    </w:p>
    <w:p w14:paraId="4AEC8787" w14:textId="77777777" w:rsidR="004E67DD" w:rsidRDefault="004E67DD">
      <w:pPr>
        <w:pStyle w:val="a6"/>
        <w:spacing w:line="288" w:lineRule="auto"/>
        <w:jc w:val="center"/>
        <w:rPr>
          <w:b/>
          <w:bCs/>
          <w:u w:val="single"/>
        </w:rPr>
      </w:pPr>
    </w:p>
    <w:p w14:paraId="6F181D1B" w14:textId="77777777" w:rsidR="004E67DD" w:rsidRDefault="004E67DD">
      <w:pPr>
        <w:pStyle w:val="a6"/>
        <w:spacing w:line="288" w:lineRule="auto"/>
        <w:jc w:val="center"/>
        <w:rPr>
          <w:b/>
          <w:bCs/>
          <w:u w:val="single"/>
        </w:rPr>
      </w:pPr>
    </w:p>
    <w:p w14:paraId="0B219790" w14:textId="77777777" w:rsidR="004E67DD" w:rsidRDefault="004E67DD">
      <w:pPr>
        <w:pStyle w:val="a6"/>
        <w:spacing w:line="288" w:lineRule="auto"/>
        <w:jc w:val="center"/>
        <w:rPr>
          <w:b/>
          <w:bCs/>
          <w:u w:val="single"/>
        </w:rPr>
      </w:pPr>
    </w:p>
    <w:p w14:paraId="22C02171" w14:textId="77777777" w:rsidR="004E67DD" w:rsidRDefault="004E67DD">
      <w:pPr>
        <w:pStyle w:val="a6"/>
        <w:spacing w:line="288" w:lineRule="auto"/>
        <w:jc w:val="center"/>
        <w:rPr>
          <w:b/>
          <w:bCs/>
          <w:u w:val="single"/>
        </w:rPr>
      </w:pPr>
    </w:p>
    <w:p w14:paraId="3FCFB362" w14:textId="77777777" w:rsidR="004E67DD" w:rsidRDefault="004E67DD">
      <w:pPr>
        <w:pStyle w:val="a6"/>
        <w:spacing w:line="288" w:lineRule="auto"/>
        <w:jc w:val="center"/>
        <w:rPr>
          <w:b/>
          <w:bCs/>
          <w:u w:val="single"/>
        </w:rPr>
      </w:pPr>
    </w:p>
    <w:p w14:paraId="1E218D72" w14:textId="77777777" w:rsidR="004E67DD" w:rsidRDefault="004E67DD">
      <w:pPr>
        <w:pStyle w:val="a6"/>
        <w:spacing w:line="288" w:lineRule="auto"/>
        <w:jc w:val="center"/>
        <w:rPr>
          <w:b/>
          <w:bCs/>
          <w:u w:val="single"/>
        </w:rPr>
      </w:pPr>
    </w:p>
    <w:p w14:paraId="083C15E6" w14:textId="77777777" w:rsidR="004E67DD" w:rsidRDefault="004E67DD">
      <w:pPr>
        <w:pStyle w:val="a6"/>
        <w:spacing w:line="288" w:lineRule="auto"/>
        <w:jc w:val="center"/>
        <w:rPr>
          <w:b/>
          <w:bCs/>
          <w:u w:val="single"/>
        </w:rPr>
      </w:pPr>
    </w:p>
    <w:p w14:paraId="0420D6F9" w14:textId="77777777" w:rsidR="004E67DD" w:rsidRDefault="004E67DD">
      <w:pPr>
        <w:pStyle w:val="a6"/>
        <w:spacing w:line="288" w:lineRule="auto"/>
        <w:jc w:val="center"/>
        <w:rPr>
          <w:b/>
          <w:bCs/>
          <w:u w:val="single"/>
        </w:rPr>
      </w:pPr>
    </w:p>
    <w:p w14:paraId="7AE3CDB1" w14:textId="77777777" w:rsidR="004E67DD" w:rsidRDefault="004E67DD">
      <w:pPr>
        <w:pStyle w:val="a6"/>
        <w:spacing w:line="288" w:lineRule="auto"/>
        <w:jc w:val="center"/>
        <w:rPr>
          <w:b/>
          <w:bCs/>
          <w:u w:val="single"/>
        </w:rPr>
      </w:pPr>
    </w:p>
    <w:p w14:paraId="10570B32" w14:textId="77777777" w:rsidR="004E67DD" w:rsidRDefault="00260448">
      <w:pPr>
        <w:pStyle w:val="a6"/>
        <w:spacing w:line="288" w:lineRule="auto"/>
        <w:jc w:val="center"/>
        <w:rPr>
          <w:b/>
          <w:bCs/>
          <w:u w:val="single"/>
        </w:rPr>
      </w:pPr>
      <w:r>
        <w:rPr>
          <w:b/>
          <w:bCs/>
          <w:u w:val="single"/>
        </w:rPr>
        <w:lastRenderedPageBreak/>
        <w:t xml:space="preserve">Πίνακας 2: Ανώτατα Ποσά </w:t>
      </w:r>
      <w:r w:rsidR="00EA75CE">
        <w:rPr>
          <w:b/>
          <w:bCs/>
          <w:u w:val="single"/>
        </w:rPr>
        <w:t>Επιχορήγησης</w:t>
      </w:r>
      <w:r>
        <w:rPr>
          <w:b/>
          <w:bCs/>
          <w:u w:val="single"/>
        </w:rPr>
        <w:t xml:space="preserve"> ΦΒ σταθμού και μπαταρίας</w:t>
      </w:r>
    </w:p>
    <w:tbl>
      <w:tblPr>
        <w:tblW w:w="9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92"/>
        <w:gridCol w:w="1465"/>
        <w:gridCol w:w="1574"/>
        <w:gridCol w:w="1738"/>
        <w:gridCol w:w="1395"/>
        <w:gridCol w:w="1588"/>
      </w:tblGrid>
      <w:tr w:rsidR="004E67DD" w:rsidRPr="00E24C8E" w14:paraId="4DB5ABFC" w14:textId="77777777">
        <w:trPr>
          <w:trHeight w:val="464"/>
          <w:jc w:val="center"/>
        </w:trPr>
        <w:tc>
          <w:tcPr>
            <w:tcW w:w="14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5356F" w14:textId="77777777" w:rsidR="004E67DD" w:rsidRDefault="00260448">
            <w:pPr>
              <w:pStyle w:val="a6"/>
              <w:spacing w:line="288" w:lineRule="auto"/>
              <w:jc w:val="center"/>
            </w:pPr>
            <w:r>
              <w:rPr>
                <w:sz w:val="18"/>
                <w:szCs w:val="18"/>
              </w:rPr>
              <w:t>Κατηγορία</w:t>
            </w:r>
          </w:p>
        </w:tc>
        <w:tc>
          <w:tcPr>
            <w:tcW w:w="14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FCCF9" w14:textId="77777777" w:rsidR="004E67DD" w:rsidRDefault="00260448">
            <w:pPr>
              <w:pStyle w:val="a6"/>
              <w:spacing w:after="0" w:line="288" w:lineRule="auto"/>
              <w:jc w:val="center"/>
            </w:pPr>
            <w:r>
              <w:rPr>
                <w:sz w:val="18"/>
                <w:szCs w:val="18"/>
              </w:rPr>
              <w:t>Ωφελούμενοι</w:t>
            </w:r>
          </w:p>
        </w:tc>
        <w:tc>
          <w:tcPr>
            <w:tcW w:w="33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974ACB" w14:textId="77777777" w:rsidR="004E67DD" w:rsidRDefault="00260448" w:rsidP="00EA75CE">
            <w:pPr>
              <w:pStyle w:val="a6"/>
              <w:spacing w:after="0" w:line="288" w:lineRule="auto"/>
              <w:jc w:val="center"/>
            </w:pPr>
            <w:r>
              <w:rPr>
                <w:sz w:val="18"/>
                <w:szCs w:val="18"/>
              </w:rPr>
              <w:t>Ανώτατο Ποσό Επι</w:t>
            </w:r>
            <w:r w:rsidR="00EA75CE">
              <w:rPr>
                <w:sz w:val="18"/>
                <w:szCs w:val="18"/>
              </w:rPr>
              <w:t>χορήγησης</w:t>
            </w:r>
            <w:r>
              <w:rPr>
                <w:sz w:val="18"/>
                <w:szCs w:val="18"/>
              </w:rPr>
              <w:t xml:space="preserve"> ΦΒ σταθμού (</w:t>
            </w:r>
            <w:r>
              <w:rPr>
                <w:sz w:val="18"/>
                <w:szCs w:val="18"/>
                <w:lang w:val="pt-PT"/>
              </w:rPr>
              <w:t>€</w:t>
            </w:r>
            <w:r>
              <w:rPr>
                <w:sz w:val="18"/>
                <w:szCs w:val="18"/>
              </w:rPr>
              <w:t>/</w:t>
            </w:r>
            <w:r>
              <w:rPr>
                <w:sz w:val="18"/>
                <w:szCs w:val="18"/>
                <w:lang w:val="en-US"/>
              </w:rPr>
              <w:t>kW</w:t>
            </w:r>
            <w:r>
              <w:rPr>
                <w:sz w:val="18"/>
                <w:szCs w:val="18"/>
              </w:rPr>
              <w:t>)</w:t>
            </w:r>
          </w:p>
        </w:tc>
        <w:tc>
          <w:tcPr>
            <w:tcW w:w="298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D1B85" w14:textId="77777777" w:rsidR="004E67DD" w:rsidRDefault="00260448" w:rsidP="00EA75CE">
            <w:pPr>
              <w:pStyle w:val="a6"/>
              <w:spacing w:after="0" w:line="288" w:lineRule="auto"/>
              <w:jc w:val="center"/>
            </w:pPr>
            <w:r>
              <w:rPr>
                <w:sz w:val="18"/>
                <w:szCs w:val="18"/>
              </w:rPr>
              <w:t>Ανώτατο Ποσό Επι</w:t>
            </w:r>
            <w:r w:rsidR="00EA75CE">
              <w:rPr>
                <w:sz w:val="18"/>
                <w:szCs w:val="18"/>
              </w:rPr>
              <w:t xml:space="preserve">χορήγησης </w:t>
            </w:r>
            <w:r>
              <w:rPr>
                <w:sz w:val="18"/>
                <w:szCs w:val="18"/>
              </w:rPr>
              <w:t>Μπαταρίας (</w:t>
            </w:r>
            <w:r>
              <w:rPr>
                <w:sz w:val="18"/>
                <w:szCs w:val="18"/>
                <w:lang w:val="pt-PT"/>
              </w:rPr>
              <w:t>€</w:t>
            </w:r>
            <w:r>
              <w:rPr>
                <w:sz w:val="18"/>
                <w:szCs w:val="18"/>
              </w:rPr>
              <w:t>/</w:t>
            </w:r>
            <w:r>
              <w:rPr>
                <w:sz w:val="18"/>
                <w:szCs w:val="18"/>
                <w:lang w:val="en-US"/>
              </w:rPr>
              <w:t>kWh</w:t>
            </w:r>
            <w:r>
              <w:rPr>
                <w:sz w:val="18"/>
                <w:szCs w:val="18"/>
              </w:rPr>
              <w:t>)</w:t>
            </w:r>
          </w:p>
        </w:tc>
      </w:tr>
      <w:tr w:rsidR="004E67DD" w14:paraId="4280B44F" w14:textId="77777777">
        <w:trPr>
          <w:trHeight w:val="702"/>
          <w:jc w:val="center"/>
        </w:trPr>
        <w:tc>
          <w:tcPr>
            <w:tcW w:w="1492" w:type="dxa"/>
            <w:vMerge/>
            <w:tcBorders>
              <w:top w:val="single" w:sz="4" w:space="0" w:color="000000"/>
              <w:left w:val="single" w:sz="4" w:space="0" w:color="000000"/>
              <w:bottom w:val="single" w:sz="4" w:space="0" w:color="000000"/>
              <w:right w:val="single" w:sz="4" w:space="0" w:color="000000"/>
            </w:tcBorders>
            <w:shd w:val="clear" w:color="auto" w:fill="auto"/>
          </w:tcPr>
          <w:p w14:paraId="4D93C740" w14:textId="77777777" w:rsidR="004E67DD" w:rsidRPr="006D69B2" w:rsidRDefault="004E67DD">
            <w:pPr>
              <w:rPr>
                <w:lang w:val="el-GR"/>
                <w:rPrChange w:id="0" w:author="Giorgos Aliagas" w:date="2023-03-22T21:09:00Z">
                  <w:rPr/>
                </w:rPrChange>
              </w:rPr>
            </w:pPr>
          </w:p>
        </w:tc>
        <w:tc>
          <w:tcPr>
            <w:tcW w:w="1465" w:type="dxa"/>
            <w:vMerge/>
            <w:tcBorders>
              <w:top w:val="single" w:sz="4" w:space="0" w:color="000000"/>
              <w:left w:val="single" w:sz="4" w:space="0" w:color="000000"/>
              <w:bottom w:val="single" w:sz="4" w:space="0" w:color="000000"/>
              <w:right w:val="single" w:sz="4" w:space="0" w:color="000000"/>
            </w:tcBorders>
            <w:shd w:val="clear" w:color="auto" w:fill="auto"/>
          </w:tcPr>
          <w:p w14:paraId="394FC0E3" w14:textId="77777777" w:rsidR="004E67DD" w:rsidRPr="006D69B2" w:rsidRDefault="004E67DD">
            <w:pPr>
              <w:rPr>
                <w:lang w:val="el-GR"/>
                <w:rPrChange w:id="1" w:author="Giorgos Aliagas" w:date="2023-03-22T21:09:00Z">
                  <w:rPr/>
                </w:rPrChange>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787C0" w14:textId="77777777" w:rsidR="004E67DD" w:rsidRDefault="00260448">
            <w:pPr>
              <w:pStyle w:val="a6"/>
              <w:spacing w:after="0" w:line="288" w:lineRule="auto"/>
              <w:jc w:val="center"/>
            </w:pPr>
            <w:r>
              <w:rPr>
                <w:sz w:val="18"/>
                <w:szCs w:val="18"/>
              </w:rPr>
              <w:t>Ισχύς ≤</w:t>
            </w:r>
            <w:r>
              <w:rPr>
                <w:sz w:val="18"/>
                <w:szCs w:val="18"/>
                <w:lang w:val="en-US"/>
              </w:rPr>
              <w:t xml:space="preserve"> 5kWp</w:t>
            </w:r>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FAEF0" w14:textId="77777777" w:rsidR="004E67DD" w:rsidRDefault="00260448">
            <w:pPr>
              <w:pStyle w:val="a6"/>
              <w:spacing w:after="0" w:line="288" w:lineRule="auto"/>
              <w:jc w:val="center"/>
            </w:pPr>
            <w:r>
              <w:rPr>
                <w:sz w:val="18"/>
                <w:szCs w:val="18"/>
              </w:rPr>
              <w:t>5</w:t>
            </w:r>
            <w:proofErr w:type="spellStart"/>
            <w:r>
              <w:rPr>
                <w:sz w:val="18"/>
                <w:szCs w:val="18"/>
                <w:lang w:val="en-US"/>
              </w:rPr>
              <w:t>kWp</w:t>
            </w:r>
            <w:proofErr w:type="spellEnd"/>
            <w:r>
              <w:rPr>
                <w:sz w:val="18"/>
                <w:szCs w:val="18"/>
                <w:lang w:val="en-US"/>
              </w:rPr>
              <w:t xml:space="preserve"> </w:t>
            </w:r>
            <w:r>
              <w:rPr>
                <w:sz w:val="18"/>
                <w:szCs w:val="18"/>
              </w:rPr>
              <w:t>&lt;Ισχύς≤</w:t>
            </w:r>
            <w:r>
              <w:rPr>
                <w:sz w:val="18"/>
                <w:szCs w:val="18"/>
                <w:lang w:val="en-US"/>
              </w:rPr>
              <w:t xml:space="preserve"> </w:t>
            </w:r>
            <w:r>
              <w:rPr>
                <w:sz w:val="18"/>
                <w:szCs w:val="18"/>
              </w:rPr>
              <w:t>10,8</w:t>
            </w:r>
            <w:proofErr w:type="spellStart"/>
            <w:r>
              <w:rPr>
                <w:sz w:val="18"/>
                <w:szCs w:val="18"/>
                <w:lang w:val="en-US"/>
              </w:rPr>
              <w:t>kWp</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B6ED07" w14:textId="77777777" w:rsidR="004E67DD" w:rsidRDefault="00260448">
            <w:pPr>
              <w:pStyle w:val="a6"/>
              <w:spacing w:after="0" w:line="288" w:lineRule="auto"/>
              <w:jc w:val="center"/>
            </w:pPr>
            <w:r>
              <w:rPr>
                <w:sz w:val="18"/>
                <w:szCs w:val="18"/>
              </w:rPr>
              <w:t xml:space="preserve">Χωρητικότητα </w:t>
            </w:r>
            <w:r>
              <w:rPr>
                <w:sz w:val="18"/>
                <w:szCs w:val="18"/>
                <w:lang w:val="en-US"/>
              </w:rPr>
              <w:t>≤</w:t>
            </w:r>
            <w:r>
              <w:rPr>
                <w:sz w:val="18"/>
                <w:szCs w:val="18"/>
              </w:rPr>
              <w:t xml:space="preserve"> 5</w:t>
            </w:r>
            <w:r>
              <w:rPr>
                <w:sz w:val="18"/>
                <w:szCs w:val="18"/>
                <w:lang w:val="en-US"/>
              </w:rPr>
              <w:t>kWh</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AFF617" w14:textId="77777777" w:rsidR="004E67DD" w:rsidRDefault="00260448">
            <w:pPr>
              <w:pStyle w:val="a6"/>
              <w:spacing w:after="0" w:line="288" w:lineRule="auto"/>
              <w:jc w:val="center"/>
            </w:pPr>
            <w:r>
              <w:rPr>
                <w:sz w:val="18"/>
                <w:szCs w:val="18"/>
              </w:rPr>
              <w:t>5</w:t>
            </w:r>
            <w:r>
              <w:rPr>
                <w:sz w:val="18"/>
                <w:szCs w:val="18"/>
                <w:lang w:val="en-US"/>
              </w:rPr>
              <w:t xml:space="preserve">kWh </w:t>
            </w:r>
            <w:r>
              <w:rPr>
                <w:sz w:val="18"/>
                <w:szCs w:val="18"/>
              </w:rPr>
              <w:t>&lt;Χωρητικότητα≤10,8</w:t>
            </w:r>
            <w:r>
              <w:rPr>
                <w:sz w:val="18"/>
                <w:szCs w:val="18"/>
                <w:lang w:val="en-US"/>
              </w:rPr>
              <w:t>kWh</w:t>
            </w:r>
          </w:p>
        </w:tc>
      </w:tr>
      <w:tr w:rsidR="004E67DD" w14:paraId="3347C221" w14:textId="77777777">
        <w:trPr>
          <w:trHeight w:val="958"/>
          <w:jc w:val="center"/>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22060" w14:textId="77777777" w:rsidR="004E67DD" w:rsidRDefault="00260448">
            <w:pPr>
              <w:pStyle w:val="a6"/>
              <w:spacing w:after="0" w:line="288" w:lineRule="auto"/>
              <w:jc w:val="center"/>
            </w:pPr>
            <w:r>
              <w:rPr>
                <w:sz w:val="18"/>
                <w:szCs w:val="18"/>
              </w:rPr>
              <w:t>Α</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F0EF5F" w14:textId="77777777" w:rsidR="004E67DD" w:rsidRDefault="00260448">
            <w:pPr>
              <w:pStyle w:val="a6"/>
              <w:spacing w:after="0" w:line="288" w:lineRule="auto"/>
              <w:jc w:val="center"/>
            </w:pPr>
            <w:r>
              <w:rPr>
                <w:sz w:val="18"/>
                <w:szCs w:val="18"/>
              </w:rPr>
              <w:t>Ο</w:t>
            </w:r>
            <w:r w:rsidR="00CE3B4B">
              <w:rPr>
                <w:sz w:val="18"/>
                <w:szCs w:val="18"/>
              </w:rPr>
              <w:t>ικιακές εγκαταστάσεις (Ευάλωτα Ν</w:t>
            </w:r>
            <w:r>
              <w:rPr>
                <w:sz w:val="18"/>
                <w:szCs w:val="18"/>
              </w:rPr>
              <w:t>οικοκυριά)</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BE9F4" w14:textId="77777777" w:rsidR="004E67DD" w:rsidRDefault="00260448">
            <w:pPr>
              <w:pStyle w:val="a6"/>
              <w:spacing w:after="0" w:line="288" w:lineRule="auto"/>
              <w:jc w:val="center"/>
            </w:pPr>
            <w:r>
              <w:rPr>
                <w:sz w:val="18"/>
                <w:szCs w:val="18"/>
              </w:rPr>
              <w:t>1.200</w:t>
            </w:r>
            <w:r>
              <w:rPr>
                <w:sz w:val="18"/>
                <w:szCs w:val="18"/>
                <w:lang w:val="pt-PT"/>
              </w:rPr>
              <w:t>€</w:t>
            </w:r>
            <w:r>
              <w:rPr>
                <w:sz w:val="18"/>
                <w:szCs w:val="18"/>
                <w:lang w:val="en-US"/>
              </w:rPr>
              <w:t>/</w:t>
            </w:r>
            <w:proofErr w:type="spellStart"/>
            <w:r>
              <w:rPr>
                <w:sz w:val="18"/>
                <w:szCs w:val="18"/>
                <w:lang w:val="en-US"/>
              </w:rPr>
              <w:t>kWp</w:t>
            </w:r>
            <w:proofErr w:type="spellEnd"/>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EAF255" w14:textId="77777777" w:rsidR="004E67DD" w:rsidRDefault="00260448">
            <w:pPr>
              <w:pStyle w:val="a6"/>
              <w:spacing w:after="0" w:line="288" w:lineRule="auto"/>
              <w:jc w:val="center"/>
            </w:pPr>
            <w:r>
              <w:rPr>
                <w:sz w:val="18"/>
                <w:szCs w:val="18"/>
                <w:lang w:val="en-US"/>
              </w:rPr>
              <w:t>830</w:t>
            </w:r>
            <w:r>
              <w:rPr>
                <w:sz w:val="18"/>
                <w:szCs w:val="18"/>
                <w:lang w:val="pt-PT"/>
              </w:rPr>
              <w:t>€</w:t>
            </w:r>
            <w:r>
              <w:rPr>
                <w:sz w:val="18"/>
                <w:szCs w:val="18"/>
              </w:rPr>
              <w:t>/</w:t>
            </w:r>
            <w:proofErr w:type="spellStart"/>
            <w:r>
              <w:rPr>
                <w:sz w:val="18"/>
                <w:szCs w:val="18"/>
                <w:lang w:val="en-US"/>
              </w:rPr>
              <w:t>kWp</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5F85A9" w14:textId="77777777" w:rsidR="004E67DD" w:rsidRDefault="00260448">
            <w:pPr>
              <w:pStyle w:val="a6"/>
              <w:spacing w:after="0" w:line="288" w:lineRule="auto"/>
              <w:jc w:val="center"/>
            </w:pPr>
            <w:r>
              <w:rPr>
                <w:sz w:val="18"/>
                <w:szCs w:val="18"/>
                <w:lang w:val="en-US"/>
              </w:rPr>
              <w:t>890</w:t>
            </w:r>
            <w:r>
              <w:rPr>
                <w:sz w:val="18"/>
                <w:szCs w:val="18"/>
                <w:lang w:val="pt-PT"/>
              </w:rPr>
              <w:t>€</w:t>
            </w:r>
            <w:r>
              <w:rPr>
                <w:sz w:val="18"/>
                <w:szCs w:val="18"/>
              </w:rPr>
              <w:t>/</w:t>
            </w:r>
            <w:r>
              <w:rPr>
                <w:sz w:val="18"/>
                <w:szCs w:val="18"/>
                <w:lang w:val="en-US"/>
              </w:rPr>
              <w:t>kWh</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979BFA" w14:textId="77777777" w:rsidR="004E67DD" w:rsidRDefault="00260448">
            <w:pPr>
              <w:pStyle w:val="a6"/>
              <w:spacing w:after="0" w:line="288" w:lineRule="auto"/>
              <w:jc w:val="center"/>
            </w:pPr>
            <w:r>
              <w:rPr>
                <w:sz w:val="18"/>
                <w:szCs w:val="18"/>
                <w:lang w:val="en-US"/>
              </w:rPr>
              <w:t>820</w:t>
            </w:r>
            <w:r>
              <w:rPr>
                <w:sz w:val="18"/>
                <w:szCs w:val="18"/>
                <w:lang w:val="pt-PT"/>
              </w:rPr>
              <w:t>€</w:t>
            </w:r>
            <w:r>
              <w:rPr>
                <w:sz w:val="18"/>
                <w:szCs w:val="18"/>
              </w:rPr>
              <w:t>/</w:t>
            </w:r>
            <w:r>
              <w:rPr>
                <w:sz w:val="18"/>
                <w:szCs w:val="18"/>
                <w:lang w:val="en-US"/>
              </w:rPr>
              <w:t>kWh</w:t>
            </w:r>
          </w:p>
        </w:tc>
      </w:tr>
      <w:tr w:rsidR="004E67DD" w14:paraId="6EC025F8" w14:textId="77777777">
        <w:trPr>
          <w:trHeight w:val="1983"/>
          <w:jc w:val="center"/>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F2C93" w14:textId="77777777" w:rsidR="004E67DD" w:rsidRDefault="00260448">
            <w:pPr>
              <w:pStyle w:val="a6"/>
              <w:spacing w:after="0" w:line="288" w:lineRule="auto"/>
              <w:jc w:val="center"/>
            </w:pPr>
            <w:r>
              <w:rPr>
                <w:sz w:val="18"/>
                <w:szCs w:val="18"/>
              </w:rPr>
              <w:t xml:space="preserve">Β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DF346" w14:textId="77777777" w:rsidR="004E67DD" w:rsidRDefault="00260448">
            <w:pPr>
              <w:pStyle w:val="a6"/>
              <w:spacing w:after="0" w:line="288" w:lineRule="auto"/>
              <w:jc w:val="center"/>
            </w:pPr>
            <w:r>
              <w:rPr>
                <w:sz w:val="18"/>
                <w:szCs w:val="18"/>
              </w:rPr>
              <w:t xml:space="preserve">Οικιακές εγκαταστάσεις (Ατομικό Εισόδημα </w:t>
            </w:r>
            <w:r w:rsidRPr="00E41273">
              <w:rPr>
                <w:sz w:val="18"/>
                <w:szCs w:val="18"/>
              </w:rPr>
              <w:t>&lt;= 20,000</w:t>
            </w:r>
            <w:r>
              <w:rPr>
                <w:sz w:val="18"/>
                <w:szCs w:val="18"/>
              </w:rPr>
              <w:t>€ ή Οικογενειακό Εισόδημα &lt;= 40.000</w:t>
            </w:r>
            <w:r>
              <w:rPr>
                <w:sz w:val="18"/>
                <w:szCs w:val="18"/>
                <w:lang w:val="pt-PT"/>
              </w:rPr>
              <w:t>€</w:t>
            </w:r>
            <w:r>
              <w:rPr>
                <w:sz w:val="18"/>
                <w:szCs w:val="18"/>
              </w:rPr>
              <w:t xml:space="preserve">) </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BA7F2D" w14:textId="77777777" w:rsidR="004E67DD" w:rsidRDefault="00260448">
            <w:pPr>
              <w:pStyle w:val="a6"/>
              <w:spacing w:after="0" w:line="288" w:lineRule="auto"/>
              <w:jc w:val="center"/>
            </w:pPr>
            <w:r>
              <w:rPr>
                <w:sz w:val="18"/>
                <w:szCs w:val="18"/>
                <w:lang w:val="en-US"/>
              </w:rPr>
              <w:t>650</w:t>
            </w:r>
            <w:r>
              <w:rPr>
                <w:sz w:val="18"/>
                <w:szCs w:val="18"/>
                <w:lang w:val="pt-PT"/>
              </w:rPr>
              <w:t>€</w:t>
            </w:r>
            <w:r>
              <w:rPr>
                <w:sz w:val="18"/>
                <w:szCs w:val="18"/>
                <w:lang w:val="en-US"/>
              </w:rPr>
              <w:t>/</w:t>
            </w:r>
            <w:proofErr w:type="spellStart"/>
            <w:r>
              <w:rPr>
                <w:sz w:val="18"/>
                <w:szCs w:val="18"/>
                <w:lang w:val="en-US"/>
              </w:rPr>
              <w:t>kWp</w:t>
            </w:r>
            <w:proofErr w:type="spellEnd"/>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ADA468" w14:textId="77777777" w:rsidR="004E67DD" w:rsidRDefault="00260448">
            <w:pPr>
              <w:pStyle w:val="a6"/>
              <w:spacing w:after="0" w:line="288" w:lineRule="auto"/>
              <w:jc w:val="center"/>
            </w:pPr>
            <w:r>
              <w:rPr>
                <w:sz w:val="18"/>
                <w:szCs w:val="18"/>
                <w:lang w:val="en-US"/>
              </w:rPr>
              <w:t>350</w:t>
            </w:r>
            <w:r>
              <w:rPr>
                <w:sz w:val="18"/>
                <w:szCs w:val="18"/>
                <w:lang w:val="pt-PT"/>
              </w:rPr>
              <w:t>€</w:t>
            </w:r>
            <w:r>
              <w:rPr>
                <w:sz w:val="18"/>
                <w:szCs w:val="18"/>
                <w:lang w:val="en-US"/>
              </w:rPr>
              <w:t>/</w:t>
            </w:r>
            <w:proofErr w:type="spellStart"/>
            <w:r>
              <w:rPr>
                <w:sz w:val="18"/>
                <w:szCs w:val="18"/>
                <w:lang w:val="en-US"/>
              </w:rPr>
              <w:t>kWp</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9196C" w14:textId="77777777" w:rsidR="004E67DD" w:rsidRDefault="00260448">
            <w:pPr>
              <w:pStyle w:val="a6"/>
              <w:spacing w:after="0" w:line="288" w:lineRule="auto"/>
              <w:jc w:val="center"/>
            </w:pPr>
            <w:r>
              <w:rPr>
                <w:sz w:val="18"/>
                <w:szCs w:val="18"/>
                <w:lang w:val="en-US"/>
              </w:rPr>
              <w:t>890</w:t>
            </w:r>
            <w:r>
              <w:rPr>
                <w:sz w:val="18"/>
                <w:szCs w:val="18"/>
                <w:lang w:val="pt-PT"/>
              </w:rPr>
              <w:t>€</w:t>
            </w:r>
            <w:r>
              <w:rPr>
                <w:sz w:val="18"/>
                <w:szCs w:val="18"/>
              </w:rPr>
              <w:t>/</w:t>
            </w:r>
            <w:r>
              <w:rPr>
                <w:sz w:val="18"/>
                <w:szCs w:val="18"/>
                <w:lang w:val="en-US"/>
              </w:rPr>
              <w:t>kWh</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A136CD" w14:textId="77777777" w:rsidR="004E67DD" w:rsidRDefault="00260448">
            <w:pPr>
              <w:pStyle w:val="a6"/>
              <w:spacing w:after="0" w:line="288" w:lineRule="auto"/>
              <w:jc w:val="center"/>
            </w:pPr>
            <w:r>
              <w:rPr>
                <w:sz w:val="18"/>
                <w:szCs w:val="18"/>
                <w:lang w:val="en-US"/>
              </w:rPr>
              <w:t>820</w:t>
            </w:r>
            <w:r>
              <w:rPr>
                <w:sz w:val="18"/>
                <w:szCs w:val="18"/>
                <w:lang w:val="pt-PT"/>
              </w:rPr>
              <w:t>€</w:t>
            </w:r>
            <w:r>
              <w:rPr>
                <w:sz w:val="18"/>
                <w:szCs w:val="18"/>
              </w:rPr>
              <w:t>/</w:t>
            </w:r>
            <w:r>
              <w:rPr>
                <w:sz w:val="18"/>
                <w:szCs w:val="18"/>
                <w:lang w:val="en-US"/>
              </w:rPr>
              <w:t>kWh</w:t>
            </w:r>
          </w:p>
        </w:tc>
      </w:tr>
      <w:tr w:rsidR="004E67DD" w14:paraId="2E72E658" w14:textId="77777777">
        <w:trPr>
          <w:trHeight w:val="1983"/>
          <w:jc w:val="center"/>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7D9094" w14:textId="77777777" w:rsidR="004E67DD" w:rsidRDefault="00260448">
            <w:pPr>
              <w:pStyle w:val="a6"/>
              <w:spacing w:after="0" w:line="288" w:lineRule="auto"/>
              <w:jc w:val="center"/>
            </w:pPr>
            <w:r>
              <w:rPr>
                <w:sz w:val="18"/>
                <w:szCs w:val="18"/>
              </w:rPr>
              <w:t xml:space="preserve">Γ </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076C6" w14:textId="77777777" w:rsidR="004E67DD" w:rsidRDefault="00260448">
            <w:pPr>
              <w:pStyle w:val="a6"/>
              <w:spacing w:after="0" w:line="288" w:lineRule="auto"/>
              <w:jc w:val="center"/>
            </w:pPr>
            <w:r>
              <w:rPr>
                <w:sz w:val="18"/>
                <w:szCs w:val="18"/>
              </w:rPr>
              <w:t xml:space="preserve">Οικιακές εγκαταστάσεις (Ατομικό Εισόδημα </w:t>
            </w:r>
            <w:r w:rsidRPr="00E41273">
              <w:rPr>
                <w:sz w:val="18"/>
                <w:szCs w:val="18"/>
              </w:rPr>
              <w:t>&gt; 20,000</w:t>
            </w:r>
            <w:r>
              <w:rPr>
                <w:sz w:val="18"/>
                <w:szCs w:val="18"/>
              </w:rPr>
              <w:t xml:space="preserve">€ ή Οικογενειακό </w:t>
            </w:r>
            <w:proofErr w:type="spellStart"/>
            <w:r>
              <w:rPr>
                <w:sz w:val="18"/>
                <w:szCs w:val="18"/>
              </w:rPr>
              <w:t>Εισοδημα</w:t>
            </w:r>
            <w:proofErr w:type="spellEnd"/>
            <w:r>
              <w:rPr>
                <w:sz w:val="18"/>
                <w:szCs w:val="18"/>
              </w:rPr>
              <w:t xml:space="preserve"> &gt; 40.000</w:t>
            </w:r>
            <w:r>
              <w:rPr>
                <w:sz w:val="18"/>
                <w:szCs w:val="18"/>
                <w:lang w:val="pt-PT"/>
              </w:rPr>
              <w:t>€</w:t>
            </w:r>
            <w:r>
              <w:rPr>
                <w:sz w:val="18"/>
                <w:szCs w:val="18"/>
              </w:rPr>
              <w:t xml:space="preserve">) </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712E" w14:textId="77777777" w:rsidR="004E67DD" w:rsidRDefault="00260448">
            <w:pPr>
              <w:pStyle w:val="a6"/>
              <w:spacing w:after="0" w:line="288" w:lineRule="auto"/>
              <w:jc w:val="center"/>
            </w:pPr>
            <w:r>
              <w:rPr>
                <w:sz w:val="18"/>
                <w:szCs w:val="18"/>
                <w:lang w:val="en-US"/>
              </w:rPr>
              <w:t>560</w:t>
            </w:r>
            <w:r>
              <w:rPr>
                <w:sz w:val="18"/>
                <w:szCs w:val="18"/>
                <w:lang w:val="pt-PT"/>
              </w:rPr>
              <w:t>€</w:t>
            </w:r>
            <w:r>
              <w:rPr>
                <w:sz w:val="18"/>
                <w:szCs w:val="18"/>
                <w:lang w:val="en-US"/>
              </w:rPr>
              <w:t>/</w:t>
            </w:r>
            <w:proofErr w:type="spellStart"/>
            <w:r>
              <w:rPr>
                <w:sz w:val="18"/>
                <w:szCs w:val="18"/>
                <w:lang w:val="en-US"/>
              </w:rPr>
              <w:t>kWp</w:t>
            </w:r>
            <w:proofErr w:type="spellEnd"/>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F7D716" w14:textId="77777777" w:rsidR="004E67DD" w:rsidRDefault="00260448">
            <w:pPr>
              <w:pStyle w:val="a6"/>
              <w:spacing w:after="0" w:line="288" w:lineRule="auto"/>
              <w:jc w:val="center"/>
            </w:pPr>
            <w:r>
              <w:rPr>
                <w:sz w:val="18"/>
                <w:szCs w:val="18"/>
                <w:lang w:val="en-US"/>
              </w:rPr>
              <w:t>280</w:t>
            </w:r>
            <w:r>
              <w:rPr>
                <w:sz w:val="18"/>
                <w:szCs w:val="18"/>
                <w:lang w:val="pt-PT"/>
              </w:rPr>
              <w:t>€</w:t>
            </w:r>
            <w:r>
              <w:rPr>
                <w:sz w:val="18"/>
                <w:szCs w:val="18"/>
                <w:lang w:val="en-US"/>
              </w:rPr>
              <w:t>/</w:t>
            </w:r>
            <w:proofErr w:type="spellStart"/>
            <w:r>
              <w:rPr>
                <w:sz w:val="18"/>
                <w:szCs w:val="18"/>
                <w:lang w:val="en-US"/>
              </w:rPr>
              <w:t>kWp</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35E0E" w14:textId="77777777" w:rsidR="004E67DD" w:rsidRDefault="00260448">
            <w:pPr>
              <w:pStyle w:val="a6"/>
              <w:spacing w:after="0" w:line="288" w:lineRule="auto"/>
              <w:jc w:val="center"/>
            </w:pPr>
            <w:r>
              <w:rPr>
                <w:sz w:val="18"/>
                <w:szCs w:val="18"/>
                <w:lang w:val="en-US"/>
              </w:rPr>
              <w:t>800</w:t>
            </w:r>
            <w:r>
              <w:rPr>
                <w:sz w:val="18"/>
                <w:szCs w:val="18"/>
                <w:lang w:val="pt-PT"/>
              </w:rPr>
              <w:t>€</w:t>
            </w:r>
            <w:r>
              <w:rPr>
                <w:sz w:val="18"/>
                <w:szCs w:val="18"/>
              </w:rPr>
              <w:t>/</w:t>
            </w:r>
            <w:r>
              <w:rPr>
                <w:sz w:val="18"/>
                <w:szCs w:val="18"/>
                <w:lang w:val="en-US"/>
              </w:rPr>
              <w:t>kWh</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3C0AB1" w14:textId="77777777" w:rsidR="004E67DD" w:rsidRDefault="00260448">
            <w:pPr>
              <w:pStyle w:val="a6"/>
              <w:spacing w:after="0" w:line="288" w:lineRule="auto"/>
              <w:jc w:val="center"/>
            </w:pPr>
            <w:r>
              <w:rPr>
                <w:sz w:val="18"/>
                <w:szCs w:val="18"/>
                <w:lang w:val="en-US"/>
              </w:rPr>
              <w:t>750</w:t>
            </w:r>
            <w:r>
              <w:rPr>
                <w:sz w:val="18"/>
                <w:szCs w:val="18"/>
                <w:lang w:val="pt-PT"/>
              </w:rPr>
              <w:t>€</w:t>
            </w:r>
            <w:r>
              <w:rPr>
                <w:sz w:val="18"/>
                <w:szCs w:val="18"/>
              </w:rPr>
              <w:t>/</w:t>
            </w:r>
            <w:r>
              <w:rPr>
                <w:sz w:val="18"/>
                <w:szCs w:val="18"/>
                <w:lang w:val="en-US"/>
              </w:rPr>
              <w:t>kWh</w:t>
            </w:r>
          </w:p>
        </w:tc>
      </w:tr>
      <w:tr w:rsidR="004E67DD" w14:paraId="3553BBD6" w14:textId="77777777">
        <w:trPr>
          <w:trHeight w:val="1516"/>
          <w:jc w:val="center"/>
        </w:trPr>
        <w:tc>
          <w:tcPr>
            <w:tcW w:w="14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FB80BC" w14:textId="77777777" w:rsidR="004E67DD" w:rsidRDefault="00260448">
            <w:pPr>
              <w:pStyle w:val="a6"/>
              <w:spacing w:after="0" w:line="288" w:lineRule="auto"/>
              <w:jc w:val="center"/>
            </w:pPr>
            <w:r>
              <w:rPr>
                <w:sz w:val="18"/>
                <w:szCs w:val="18"/>
              </w:rPr>
              <w:t>Δ</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8659B4" w14:textId="77777777" w:rsidR="004E67DD" w:rsidRDefault="00260448">
            <w:pPr>
              <w:pStyle w:val="a6"/>
              <w:spacing w:after="0" w:line="288" w:lineRule="auto"/>
              <w:jc w:val="center"/>
            </w:pPr>
            <w:r>
              <w:rPr>
                <w:sz w:val="18"/>
                <w:szCs w:val="18"/>
              </w:rPr>
              <w:t>Αγρότες</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C2B14" w14:textId="77777777" w:rsidR="004E67DD" w:rsidRDefault="00260448">
            <w:pPr>
              <w:pStyle w:val="a6"/>
              <w:spacing w:after="0" w:line="288" w:lineRule="auto"/>
              <w:jc w:val="center"/>
            </w:pPr>
            <w:r>
              <w:rPr>
                <w:sz w:val="18"/>
                <w:szCs w:val="18"/>
              </w:rPr>
              <w:t>450</w:t>
            </w:r>
            <w:r>
              <w:rPr>
                <w:sz w:val="18"/>
                <w:szCs w:val="18"/>
                <w:lang w:val="pt-PT"/>
              </w:rPr>
              <w:t>€</w:t>
            </w:r>
            <w:r>
              <w:rPr>
                <w:sz w:val="18"/>
                <w:szCs w:val="18"/>
                <w:lang w:val="en-US"/>
              </w:rPr>
              <w:t>/</w:t>
            </w:r>
            <w:proofErr w:type="spellStart"/>
            <w:r>
              <w:rPr>
                <w:sz w:val="18"/>
                <w:szCs w:val="18"/>
                <w:lang w:val="en-US"/>
              </w:rPr>
              <w:t>kWp</w:t>
            </w:r>
            <w:proofErr w:type="spellEnd"/>
          </w:p>
        </w:tc>
        <w:tc>
          <w:tcPr>
            <w:tcW w:w="1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7D6C30" w14:textId="77777777" w:rsidR="004E67DD" w:rsidRDefault="00260448">
            <w:pPr>
              <w:pStyle w:val="a6"/>
              <w:spacing w:after="0" w:line="288" w:lineRule="auto"/>
              <w:jc w:val="center"/>
            </w:pPr>
            <w:r>
              <w:rPr>
                <w:sz w:val="18"/>
                <w:szCs w:val="18"/>
              </w:rPr>
              <w:t>450</w:t>
            </w:r>
            <w:r>
              <w:rPr>
                <w:sz w:val="18"/>
                <w:szCs w:val="18"/>
                <w:lang w:val="pt-PT"/>
              </w:rPr>
              <w:t>€</w:t>
            </w:r>
            <w:r>
              <w:rPr>
                <w:sz w:val="18"/>
                <w:szCs w:val="18"/>
                <w:lang w:val="en-US"/>
              </w:rPr>
              <w:t>/</w:t>
            </w:r>
            <w:proofErr w:type="spellStart"/>
            <w:r>
              <w:rPr>
                <w:sz w:val="18"/>
                <w:szCs w:val="18"/>
                <w:lang w:val="en-US"/>
              </w:rPr>
              <w:t>kWp</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C6A0A" w14:textId="77777777" w:rsidR="004E67DD" w:rsidRDefault="00260448">
            <w:pPr>
              <w:pStyle w:val="a6"/>
              <w:spacing w:after="0" w:line="288" w:lineRule="auto"/>
              <w:jc w:val="center"/>
            </w:pPr>
            <w:r>
              <w:rPr>
                <w:sz w:val="18"/>
                <w:szCs w:val="18"/>
                <w:lang w:val="en-US"/>
              </w:rPr>
              <w:t>600</w:t>
            </w:r>
            <w:r>
              <w:rPr>
                <w:sz w:val="18"/>
                <w:szCs w:val="18"/>
                <w:lang w:val="pt-PT"/>
              </w:rPr>
              <w:t>€</w:t>
            </w:r>
            <w:r>
              <w:rPr>
                <w:sz w:val="18"/>
                <w:szCs w:val="18"/>
              </w:rPr>
              <w:t>/</w:t>
            </w:r>
            <w:r>
              <w:rPr>
                <w:sz w:val="18"/>
                <w:szCs w:val="18"/>
                <w:lang w:val="en-US"/>
              </w:rPr>
              <w:t>kWh</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D0489" w14:textId="77777777" w:rsidR="004E67DD" w:rsidRDefault="00260448">
            <w:pPr>
              <w:pStyle w:val="a6"/>
              <w:spacing w:after="0" w:line="288" w:lineRule="auto"/>
              <w:jc w:val="center"/>
            </w:pPr>
            <w:r>
              <w:rPr>
                <w:sz w:val="18"/>
                <w:szCs w:val="18"/>
              </w:rPr>
              <w:t>600</w:t>
            </w:r>
            <w:r>
              <w:rPr>
                <w:sz w:val="18"/>
                <w:szCs w:val="18"/>
                <w:lang w:val="pt-PT"/>
              </w:rPr>
              <w:t>€</w:t>
            </w:r>
            <w:r>
              <w:rPr>
                <w:sz w:val="18"/>
                <w:szCs w:val="18"/>
              </w:rPr>
              <w:t>/</w:t>
            </w:r>
            <w:r>
              <w:rPr>
                <w:sz w:val="18"/>
                <w:szCs w:val="18"/>
                <w:lang w:val="en-US"/>
              </w:rPr>
              <w:t>kWh</w:t>
            </w:r>
          </w:p>
        </w:tc>
      </w:tr>
    </w:tbl>
    <w:p w14:paraId="6859BFD4" w14:textId="77777777" w:rsidR="004E67DD" w:rsidRDefault="004E67DD">
      <w:pPr>
        <w:pStyle w:val="a6"/>
        <w:widowControl w:val="0"/>
        <w:spacing w:line="240" w:lineRule="auto"/>
        <w:jc w:val="center"/>
        <w:rPr>
          <w:b/>
          <w:bCs/>
          <w:u w:val="single"/>
        </w:rPr>
      </w:pPr>
    </w:p>
    <w:p w14:paraId="562125F8" w14:textId="77777777" w:rsidR="004E67DD" w:rsidRDefault="004E67DD">
      <w:pPr>
        <w:pStyle w:val="a6"/>
        <w:spacing w:line="288" w:lineRule="auto"/>
        <w:jc w:val="both"/>
      </w:pPr>
    </w:p>
    <w:p w14:paraId="50BA81E5" w14:textId="77777777" w:rsidR="004E67DD" w:rsidRDefault="00260448">
      <w:pPr>
        <w:pStyle w:val="a6"/>
        <w:spacing w:line="288" w:lineRule="auto"/>
        <w:jc w:val="both"/>
      </w:pPr>
      <w:r>
        <w:t>Στα ανωτέρω ποσά περιλαμβάνεται ο ΦΠΑ (24%), που αποτελεί επιλέξιμη δαπάνη για το Πρόγραμμα. Εάν οι ανάδοχοι/προμηθευτές υπάγονται σε καθεστώς μειωμένου ΦΠΑ ή απαλλάσσονται από την υποχρέωση υποβολής δήλωσης και καταβολής φόρ</w:t>
      </w:r>
      <w:r w:rsidR="00EA75CE">
        <w:t>ου, τότε τα ανώτατα ποσά επιχορήγησης</w:t>
      </w:r>
      <w:r>
        <w:t xml:space="preserve">, θα διαμορφώνονται με βάση την καθαρή αξία πλέον του αναλογούντος ποσοστού (%) ΦΠΑ. Ως βάση υπολογισμού της </w:t>
      </w:r>
      <w:r w:rsidR="00EA75CE">
        <w:t xml:space="preserve">επιχορήγησης </w:t>
      </w:r>
      <w:r>
        <w:t xml:space="preserve">θεωρείται η αρχική δαπάνη προ ΦΠΑ </w:t>
      </w:r>
      <w:r w:rsidR="00994BE0">
        <w:t>(</w:t>
      </w:r>
      <w:r>
        <w:t>24%</w:t>
      </w:r>
      <w:r w:rsidR="00994BE0">
        <w:t>)</w:t>
      </w:r>
      <w:r>
        <w:t xml:space="preserve">. </w:t>
      </w:r>
      <w:r w:rsidR="00E41273">
        <w:t>Όσον</w:t>
      </w:r>
      <w:r>
        <w:t xml:space="preserve"> αφορά τη Κατηγορία Δ</w:t>
      </w:r>
      <w:r w:rsidR="00E41273">
        <w:t xml:space="preserve"> (Αγρότες)</w:t>
      </w:r>
      <w:r>
        <w:t>, στα ανωτέρω ποσά δεν περιλαμβάνεται ο ΦΠΑ (24%), και συνεπώς δεν αποτελεί επιλέξιμη δαπάνη για το Πρόγραμμα.</w:t>
      </w:r>
    </w:p>
    <w:p w14:paraId="1E161020" w14:textId="77777777" w:rsidR="004E67DD" w:rsidRDefault="00260448">
      <w:pPr>
        <w:pStyle w:val="a6"/>
        <w:spacing w:line="288" w:lineRule="auto"/>
        <w:jc w:val="both"/>
      </w:pPr>
      <w:r>
        <w:lastRenderedPageBreak/>
        <w:t xml:space="preserve"> Σε περίπτωση κατά την οποία ο αιτών εμπίπτει σε κατηγορία ατόμων με αναπηρία (</w:t>
      </w:r>
      <w:proofErr w:type="spellStart"/>
      <w:r>
        <w:t>ΑμεΑ</w:t>
      </w:r>
      <w:proofErr w:type="spellEnd"/>
      <w:r>
        <w:t xml:space="preserve">) σε βαθμό τουλάχιστον 67%, ή σε μονογονεϊκή οικογένεια ή σε πολύτεκνη οικογένεια, τα ως άνω ποσοστά και τα ανώτατα μέγιστα ποσά </w:t>
      </w:r>
      <w:r w:rsidR="00EA75CE">
        <w:t>επιχορήγησης</w:t>
      </w:r>
      <w:r>
        <w:t xml:space="preserve"> κάθε κατηγορίας αυξάνονται κατά 10%, ανεξαρτήτως αν εμπίπτει σε μία ή περισσότερες κατηγορίες</w:t>
      </w:r>
      <w:r w:rsidR="00994BE0">
        <w:t xml:space="preserve"> από αυτές</w:t>
      </w:r>
      <w:r>
        <w:t xml:space="preserve">. </w:t>
      </w:r>
      <w:r w:rsidR="00994BE0">
        <w:t xml:space="preserve">Σε κάθε περίπτωση τα ποσοστά </w:t>
      </w:r>
      <w:r w:rsidR="00EA75CE">
        <w:t>επιχορήγησης</w:t>
      </w:r>
      <w:r w:rsidR="00994BE0">
        <w:t xml:space="preserve"> δεν μπορούν να ξεπεράσουν το 100%.</w:t>
      </w:r>
    </w:p>
    <w:p w14:paraId="4F755E9C" w14:textId="77777777" w:rsidR="004E67DD" w:rsidRDefault="00260448">
      <w:pPr>
        <w:pStyle w:val="a6"/>
        <w:spacing w:before="120" w:after="120" w:line="288" w:lineRule="auto"/>
        <w:rPr>
          <w:b/>
          <w:bCs/>
        </w:rPr>
      </w:pPr>
      <w:r>
        <w:rPr>
          <w:b/>
          <w:bCs/>
        </w:rPr>
        <w:t>3.5 Επιλέξιμες Δαπάνες</w:t>
      </w:r>
    </w:p>
    <w:p w14:paraId="64BB6F58" w14:textId="77777777" w:rsidR="004E67DD" w:rsidRDefault="00260448">
      <w:pPr>
        <w:pStyle w:val="a6"/>
        <w:spacing w:after="60" w:line="288" w:lineRule="auto"/>
      </w:pPr>
      <w:r>
        <w:t>Οι επιλέξιμες δαπάνες του παρόντος Προγράμματος είναι οι εξής:</w:t>
      </w:r>
    </w:p>
    <w:p w14:paraId="05AB79A9"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 xml:space="preserve">Προμήθεια και εγκατάσταση Φ/Β πλαισίων, </w:t>
      </w:r>
      <w:proofErr w:type="spellStart"/>
      <w:r>
        <w:rPr>
          <w:rFonts w:ascii="Calibri" w:hAnsi="Calibri"/>
          <w:sz w:val="22"/>
          <w:szCs w:val="22"/>
        </w:rPr>
        <w:t>αντιστροφέα</w:t>
      </w:r>
      <w:proofErr w:type="spellEnd"/>
      <w:r>
        <w:rPr>
          <w:rFonts w:ascii="Calibri" w:hAnsi="Calibri"/>
          <w:sz w:val="22"/>
          <w:szCs w:val="22"/>
        </w:rPr>
        <w:t>, καθώς και παρελκόμενων υλικών (πίνακες, καλώδια κλπ.)</w:t>
      </w:r>
    </w:p>
    <w:p w14:paraId="1E66F115"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Προμήθεια και εγκατάσταση συστήματος βάσεων.</w:t>
      </w:r>
    </w:p>
    <w:p w14:paraId="6E3B7E4E"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Προμήθεια και εγκατάσταση μετρητή Φ/Β.</w:t>
      </w:r>
    </w:p>
    <w:p w14:paraId="7B6961B4"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Προμήθεια και εγκατάσταση συστήματος αποθήκευσης καθώς και παρελκόμενων υλικών (πίνακες, καλώδια κλπ.)</w:t>
      </w:r>
    </w:p>
    <w:p w14:paraId="14D641D6"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 xml:space="preserve">Αμοιβή για μελέτη – </w:t>
      </w:r>
      <w:proofErr w:type="spellStart"/>
      <w:r>
        <w:rPr>
          <w:rFonts w:ascii="Calibri" w:hAnsi="Calibri"/>
          <w:sz w:val="22"/>
          <w:szCs w:val="22"/>
        </w:rPr>
        <w:t>διαστασιολόγηση</w:t>
      </w:r>
      <w:proofErr w:type="spellEnd"/>
      <w:r>
        <w:rPr>
          <w:rFonts w:ascii="Calibri" w:hAnsi="Calibri"/>
          <w:sz w:val="22"/>
          <w:szCs w:val="22"/>
        </w:rPr>
        <w:t xml:space="preserve"> του συστήματος (</w:t>
      </w:r>
      <w:proofErr w:type="spellStart"/>
      <w:r>
        <w:rPr>
          <w:rFonts w:ascii="Calibri" w:hAnsi="Calibri"/>
          <w:sz w:val="22"/>
          <w:szCs w:val="22"/>
        </w:rPr>
        <w:t>Φωτοβολταικού</w:t>
      </w:r>
      <w:proofErr w:type="spellEnd"/>
      <w:r>
        <w:rPr>
          <w:rFonts w:ascii="Calibri" w:hAnsi="Calibri"/>
          <w:sz w:val="22"/>
          <w:szCs w:val="22"/>
        </w:rPr>
        <w:t xml:space="preserve"> και μπαταρία) και εργασίες εγκατάστασης αυτού.</w:t>
      </w:r>
    </w:p>
    <w:p w14:paraId="7AA86390" w14:textId="77777777" w:rsidR="004E67DD" w:rsidRDefault="004E67DD">
      <w:pPr>
        <w:pStyle w:val="a7"/>
        <w:spacing w:line="288" w:lineRule="auto"/>
        <w:ind w:left="0"/>
        <w:jc w:val="both"/>
        <w:rPr>
          <w:rFonts w:ascii="Calibri" w:eastAsia="Calibri" w:hAnsi="Calibri" w:cs="Calibri"/>
          <w:sz w:val="22"/>
          <w:szCs w:val="22"/>
        </w:rPr>
      </w:pPr>
    </w:p>
    <w:p w14:paraId="29008DB0" w14:textId="77777777" w:rsidR="004E67DD" w:rsidRDefault="00260448">
      <w:pPr>
        <w:pStyle w:val="a6"/>
        <w:spacing w:line="288" w:lineRule="auto"/>
        <w:jc w:val="both"/>
      </w:pPr>
      <w:r>
        <w:t>Στο πλαίσιο του παρόντος Προγράμματος, οι δαπάνες θεωρούνται επιλέξιμες, εφόσον:</w:t>
      </w:r>
    </w:p>
    <w:p w14:paraId="154874E1"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είναι απαραίτητες για την υλοποίηση του φυσικού αντικειμένου,</w:t>
      </w:r>
    </w:p>
    <w:p w14:paraId="17B88A59"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πραγματοποιούνται εντός της επιλέξιμης χρονικής περιόδου,</w:t>
      </w:r>
    </w:p>
    <w:p w14:paraId="1DA02B10"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είναι νόμιμες και κανονικές,</w:t>
      </w:r>
    </w:p>
    <w:p w14:paraId="24A0B72B"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 xml:space="preserve">διενεργούνται με βάση την αρχή της χρηστής δημοσιονομικής διαχείρισης </w:t>
      </w:r>
    </w:p>
    <w:p w14:paraId="449FA27F"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 xml:space="preserve">τεκμηριώνονται σύμφωνα, από τα απαραίτητα δικαιολογητικά και παραστατικά, όπως αυτά </w:t>
      </w:r>
    </w:p>
    <w:p w14:paraId="3B29AC9E"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 xml:space="preserve">προβλέπονται από την ισχύουσα φορολογική νομοθεσία και </w:t>
      </w:r>
      <w:proofErr w:type="spellStart"/>
      <w:r>
        <w:rPr>
          <w:rFonts w:ascii="Calibri" w:hAnsi="Calibri"/>
          <w:sz w:val="22"/>
          <w:szCs w:val="22"/>
        </w:rPr>
        <w:t>λογιστικοποιούνται</w:t>
      </w:r>
      <w:proofErr w:type="spellEnd"/>
      <w:r>
        <w:rPr>
          <w:rFonts w:ascii="Calibri" w:hAnsi="Calibri"/>
          <w:sz w:val="22"/>
          <w:szCs w:val="22"/>
        </w:rPr>
        <w:t xml:space="preserve"> κατάλληλα.</w:t>
      </w:r>
    </w:p>
    <w:p w14:paraId="48CFF201" w14:textId="77777777" w:rsidR="004E67DD" w:rsidRDefault="00260448">
      <w:pPr>
        <w:pStyle w:val="a6"/>
        <w:spacing w:before="120" w:after="120" w:line="288" w:lineRule="auto"/>
        <w:jc w:val="both"/>
        <w:rPr>
          <w:u w:val="single"/>
        </w:rPr>
      </w:pPr>
      <w:r>
        <w:rPr>
          <w:u w:val="single"/>
        </w:rPr>
        <w:t>Υπογραμμίζεται ότι:</w:t>
      </w:r>
    </w:p>
    <w:p w14:paraId="6C83EA93" w14:textId="77777777" w:rsidR="004E67DD" w:rsidRDefault="00260448">
      <w:pPr>
        <w:pStyle w:val="a7"/>
        <w:numPr>
          <w:ilvl w:val="0"/>
          <w:numId w:val="8"/>
        </w:numPr>
        <w:spacing w:line="288" w:lineRule="auto"/>
        <w:rPr>
          <w:rFonts w:ascii="Calibri" w:hAnsi="Calibri"/>
          <w:sz w:val="22"/>
          <w:szCs w:val="22"/>
        </w:rPr>
      </w:pPr>
      <w:r>
        <w:rPr>
          <w:rFonts w:ascii="Calibri" w:hAnsi="Calibri"/>
          <w:sz w:val="22"/>
          <w:szCs w:val="22"/>
        </w:rPr>
        <w:t>ο ΦΠΑ είναι επιλέξιμη δαπάνη (εκτός της κατηγορίας Δ),</w:t>
      </w:r>
    </w:p>
    <w:p w14:paraId="1BCAFDEB"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στις ενοικιαζόμενες/δωρεάν παραχωρούμενες κατοικίες εφαρμόζονται οι διατάξεις του Κανονισμού 1407/2013 της Επιτροπής ΕΕ για τις ενισχύσεις ήσσονος σημασίας (</w:t>
      </w:r>
      <w:proofErr w:type="spellStart"/>
      <w:r>
        <w:rPr>
          <w:rFonts w:ascii="Calibri" w:hAnsi="Calibri"/>
          <w:sz w:val="22"/>
          <w:szCs w:val="22"/>
        </w:rPr>
        <w:t>deminimis</w:t>
      </w:r>
      <w:proofErr w:type="spellEnd"/>
      <w:r>
        <w:rPr>
          <w:rFonts w:ascii="Calibri" w:hAnsi="Calibri"/>
          <w:sz w:val="22"/>
          <w:szCs w:val="22"/>
        </w:rPr>
        <w:t xml:space="preserve">), όπου καθορίζονται τα όρια σώρευσης (200.000 </w:t>
      </w:r>
      <w:r>
        <w:rPr>
          <w:rFonts w:ascii="Calibri" w:hAnsi="Calibri"/>
          <w:sz w:val="22"/>
          <w:szCs w:val="22"/>
          <w:lang w:val="pt-PT"/>
        </w:rPr>
        <w:t>€</w:t>
      </w:r>
      <w:r>
        <w:rPr>
          <w:rFonts w:ascii="Calibri" w:hAnsi="Calibri"/>
          <w:sz w:val="22"/>
          <w:szCs w:val="22"/>
        </w:rPr>
        <w:t xml:space="preserve">). Απαιτείται από τον ωφελούμενο (πλήρη κύριο, επικαρπωτή) δήλωση συμμόρφωσης με τον κανονισμό </w:t>
      </w:r>
      <w:r>
        <w:rPr>
          <w:rFonts w:ascii="Calibri" w:hAnsi="Calibri"/>
          <w:sz w:val="22"/>
          <w:szCs w:val="22"/>
          <w:lang w:val="it-IT"/>
        </w:rPr>
        <w:t xml:space="preserve">de minimis, </w:t>
      </w:r>
      <w:r>
        <w:rPr>
          <w:rFonts w:ascii="Calibri" w:hAnsi="Calibri"/>
          <w:sz w:val="22"/>
          <w:szCs w:val="22"/>
        </w:rPr>
        <w:t>όπως αυτός εκάστοτε ισχύει καθώς και προσκόμιση αντίστοιχων δηλώσεων των λοιπών συνιδιοκτητών,</w:t>
      </w:r>
    </w:p>
    <w:p w14:paraId="557BE53B"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t xml:space="preserve">εφόσον οι δαπάνες υπερβαίνουν τα μέγιστα ποσά </w:t>
      </w:r>
      <w:r w:rsidR="00EA75CE" w:rsidRPr="00EA75CE">
        <w:rPr>
          <w:rFonts w:ascii="Calibri" w:hAnsi="Calibri"/>
          <w:sz w:val="22"/>
          <w:szCs w:val="22"/>
        </w:rPr>
        <w:t>επιχορήγησης</w:t>
      </w:r>
      <w:r>
        <w:rPr>
          <w:rFonts w:ascii="Calibri" w:hAnsi="Calibri"/>
          <w:sz w:val="22"/>
          <w:szCs w:val="22"/>
        </w:rPr>
        <w:t xml:space="preserve">, η επιπλέον δαπάνη θα καλύπτεται με ίδια συμμετοχή. </w:t>
      </w:r>
    </w:p>
    <w:p w14:paraId="0D15DF81" w14:textId="77777777" w:rsidR="004E67DD" w:rsidRDefault="00260448">
      <w:pPr>
        <w:pStyle w:val="a7"/>
        <w:numPr>
          <w:ilvl w:val="0"/>
          <w:numId w:val="8"/>
        </w:numPr>
        <w:spacing w:line="288" w:lineRule="auto"/>
        <w:jc w:val="both"/>
        <w:rPr>
          <w:rFonts w:ascii="Calibri" w:hAnsi="Calibri"/>
          <w:sz w:val="22"/>
          <w:szCs w:val="22"/>
        </w:rPr>
      </w:pPr>
      <w:r>
        <w:rPr>
          <w:rFonts w:ascii="Calibri" w:hAnsi="Calibri"/>
          <w:sz w:val="22"/>
          <w:szCs w:val="22"/>
        </w:rPr>
        <w:lastRenderedPageBreak/>
        <w:t xml:space="preserve">τονίζεται ότι δεν θα πρέπει να έχει συνδεθεί </w:t>
      </w:r>
      <w:r>
        <w:rPr>
          <w:rFonts w:ascii="Calibri" w:hAnsi="Calibri"/>
          <w:sz w:val="22"/>
          <w:szCs w:val="22"/>
          <w:lang w:val="ru-RU"/>
        </w:rPr>
        <w:t xml:space="preserve">- </w:t>
      </w:r>
      <w:r>
        <w:rPr>
          <w:rFonts w:ascii="Calibri" w:hAnsi="Calibri"/>
          <w:sz w:val="22"/>
          <w:szCs w:val="22"/>
        </w:rPr>
        <w:t>ενεργοποιηθεί ο σταθμός, πριν την υποβολή της αίτησης συμμετοχής στο Πρόγραμμα.</w:t>
      </w:r>
    </w:p>
    <w:p w14:paraId="1B2C0DE4" w14:textId="77777777" w:rsidR="004E67DD" w:rsidRDefault="00260448">
      <w:pPr>
        <w:pStyle w:val="a6"/>
        <w:spacing w:before="240" w:after="180" w:line="288" w:lineRule="auto"/>
        <w:rPr>
          <w:b/>
          <w:bCs/>
        </w:rPr>
      </w:pPr>
      <w:r>
        <w:rPr>
          <w:b/>
          <w:bCs/>
        </w:rPr>
        <w:t xml:space="preserve">4. Διαδικασίες εφαρμογής του Προγράμματος </w:t>
      </w:r>
    </w:p>
    <w:p w14:paraId="041D95E2" w14:textId="77777777" w:rsidR="004E67DD" w:rsidRDefault="00260448">
      <w:pPr>
        <w:pStyle w:val="a6"/>
        <w:spacing w:after="120" w:line="288" w:lineRule="auto"/>
        <w:jc w:val="both"/>
      </w:pPr>
      <w:r>
        <w:t xml:space="preserve">Η διαδικασία εγκατάστασης του </w:t>
      </w:r>
      <w:proofErr w:type="spellStart"/>
      <w:r>
        <w:t>φωτοβολταικού</w:t>
      </w:r>
      <w:proofErr w:type="spellEnd"/>
      <w:r>
        <w:t xml:space="preserve"> σταθμού και του συστήματος αποθήκευσης από </w:t>
      </w:r>
      <w:proofErr w:type="spellStart"/>
      <w:r w:rsidR="00E41273">
        <w:t>αυτοκαταναλωτές</w:t>
      </w:r>
      <w:proofErr w:type="spellEnd"/>
      <w:r>
        <w:t xml:space="preserve"> με εφαρμογή ενεργειακού συμψηφισμού υλοποιείται κατ’ εφαρμογή της Υπουργικής Απόφασης με στοιχεία ΥΠΕΝ/ΔΑΠΕΕΚ</w:t>
      </w:r>
      <w:r w:rsidRPr="00E41273">
        <w:t>/15084/382 (</w:t>
      </w:r>
      <w:r>
        <w:t>ΦΕΚ Β 759/2019) ως ισχύει.</w:t>
      </w:r>
    </w:p>
    <w:p w14:paraId="7E0BBF76" w14:textId="77777777" w:rsidR="004E67DD" w:rsidRDefault="00260448">
      <w:pPr>
        <w:pStyle w:val="a6"/>
        <w:spacing w:after="120" w:line="288" w:lineRule="auto"/>
        <w:jc w:val="both"/>
      </w:pPr>
      <w:r>
        <w:t>Ο έλεγχος των τεχνικών κριτηρίων σύνδεσης του σταθμού, η αξιολόγηση του αιτήματος σύνδεσης και η σύναψη σύμβασης σύνδεσης προηγούνται της αίτησης συμμετοχής στο Πρόγραμμα.</w:t>
      </w:r>
    </w:p>
    <w:p w14:paraId="23BD1332" w14:textId="77777777" w:rsidR="004E67DD" w:rsidRDefault="00260448">
      <w:pPr>
        <w:pStyle w:val="a6"/>
        <w:spacing w:after="120" w:line="288" w:lineRule="auto"/>
        <w:jc w:val="both"/>
      </w:pPr>
      <w:r>
        <w:t>Η εγκατάσταση του σταθμού και η σύναψη Σύμβασης Συμψηφισμού δύναται να εξελίσσεται παράλληλα με την αίτηση συμμετοχής στο Πρόγραμμα.</w:t>
      </w:r>
    </w:p>
    <w:p w14:paraId="27962C6C"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Οι χρονικές προθεσμίες εγκατάστασης του σταθμού καθορίζονται στη Σύμβαση Σύνδεσης που έχει συνάψει ο αιτών </w:t>
      </w:r>
      <w:proofErr w:type="spellStart"/>
      <w:r w:rsidR="00E41273">
        <w:rPr>
          <w:rFonts w:ascii="Calibri" w:hAnsi="Calibri"/>
          <w:sz w:val="22"/>
          <w:szCs w:val="22"/>
        </w:rPr>
        <w:t>Αυτοκαταναλωτής</w:t>
      </w:r>
      <w:proofErr w:type="spellEnd"/>
      <w:r>
        <w:rPr>
          <w:rFonts w:ascii="Calibri" w:hAnsi="Calibri"/>
          <w:sz w:val="22"/>
          <w:szCs w:val="22"/>
        </w:rPr>
        <w:t xml:space="preserve"> με το ΔΕΔΔΗΕ.</w:t>
      </w:r>
    </w:p>
    <w:p w14:paraId="4732FB1C"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Η αίτηση συμμετοχής στο Πρόγραμμα προηγείται της σύνδεσης – ενεργοποίησης του σταθμού.</w:t>
      </w:r>
    </w:p>
    <w:p w14:paraId="09D82CC7" w14:textId="77777777" w:rsidR="004E67DD" w:rsidRDefault="00260448">
      <w:pPr>
        <w:pStyle w:val="a6"/>
        <w:spacing w:before="240" w:after="180" w:line="288" w:lineRule="auto"/>
        <w:rPr>
          <w:b/>
          <w:bCs/>
        </w:rPr>
      </w:pPr>
      <w:r>
        <w:rPr>
          <w:b/>
          <w:bCs/>
        </w:rPr>
        <w:t>5. Εμπλεκόμενοι Φορείς</w:t>
      </w:r>
    </w:p>
    <w:p w14:paraId="453A8C55" w14:textId="77777777" w:rsidR="004E67DD" w:rsidRDefault="00260448">
      <w:pPr>
        <w:pStyle w:val="a6"/>
        <w:spacing w:line="288" w:lineRule="auto"/>
      </w:pPr>
      <w:r>
        <w:t>Φορέας Διαχείρισης και Υλοποίησης του Προγράμματος είναι η Δ.Ε.Δ.Δ.Η.Ε. Α.Ε. η οποία είναι αρμόδια για:</w:t>
      </w:r>
    </w:p>
    <w:p w14:paraId="72268200"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 xml:space="preserve">το σχεδιασμό των διαδικασιών του Προγράμματος </w:t>
      </w:r>
    </w:p>
    <w:p w14:paraId="4A563422"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υποδοχή των αιτήσεων χρηματοδότησης,</w:t>
      </w:r>
    </w:p>
    <w:p w14:paraId="681AD930"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τον έλεγχο και την αξιολόγηση των αιτήσεων</w:t>
      </w:r>
    </w:p>
    <w:p w14:paraId="690AE24C"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ένταξη των ωφελούμενων στο Πρόγραμμα,</w:t>
      </w:r>
    </w:p>
    <w:p w14:paraId="619871F9"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διαχείριση των ενστάσεων στις υποβληθείσες αιτήσεις του Προγράμματος,</w:t>
      </w:r>
    </w:p>
    <w:p w14:paraId="30593AAB"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διενέργεια συστημικών και δειγματοληπτικών ελέγχων για την πιστοποίηση της τήρησης των όρων και προϋποθέσεων του Προγράμματος</w:t>
      </w:r>
    </w:p>
    <w:p w14:paraId="6A2C8A76"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 xml:space="preserve">την αξιοπιστία των πληροφοριών και στοιχείων που δηλώνονται και τηρούνται, </w:t>
      </w:r>
    </w:p>
    <w:p w14:paraId="49C8B0A0"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εκτέλεση ενεργειών ενημέρωσης και δημοσιότητας καθ’ όλη τη διάρκεια του Προγράμματος,</w:t>
      </w:r>
    </w:p>
    <w:p w14:paraId="332CC936"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διαχείριση, λειτουργία και συντήρηση του δικτυακού τόπου και της Ψηφιακής Πλατφόρμας του Προγράμματος,</w:t>
      </w:r>
    </w:p>
    <w:p w14:paraId="582FE359"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 xml:space="preserve">την οργάνωση και λειτουργεία γραφείου εξυπηρέτησης </w:t>
      </w:r>
      <w:r>
        <w:rPr>
          <w:rFonts w:ascii="Calibri" w:hAnsi="Calibri"/>
          <w:sz w:val="22"/>
          <w:szCs w:val="22"/>
          <w:lang w:val="nl-NL"/>
        </w:rPr>
        <w:t xml:space="preserve">(Help desk) </w:t>
      </w:r>
      <w:r>
        <w:rPr>
          <w:rFonts w:ascii="Calibri" w:hAnsi="Calibri"/>
          <w:sz w:val="22"/>
          <w:szCs w:val="22"/>
        </w:rPr>
        <w:t>για το Πρόγραμμα,</w:t>
      </w:r>
    </w:p>
    <w:p w14:paraId="4031B927"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παρακολούθηση του Φυσικού και Οικονομικού αντικειμένου του Προγράμματος, τη διενέργεια διοικητικών επαληθεύσεων, συστημικών και δειγματοληπτικών ελέγχων,</w:t>
      </w:r>
    </w:p>
    <w:p w14:paraId="4E98F59E" w14:textId="77777777" w:rsidR="004E67DD" w:rsidRPr="00260448" w:rsidRDefault="00260448">
      <w:pPr>
        <w:pStyle w:val="a7"/>
        <w:numPr>
          <w:ilvl w:val="0"/>
          <w:numId w:val="10"/>
        </w:numPr>
        <w:spacing w:line="288" w:lineRule="auto"/>
        <w:jc w:val="both"/>
        <w:rPr>
          <w:rFonts w:ascii="Calibri" w:hAnsi="Calibri"/>
          <w:color w:val="auto"/>
          <w:sz w:val="22"/>
          <w:szCs w:val="22"/>
        </w:rPr>
      </w:pPr>
      <w:r w:rsidRPr="00260448">
        <w:rPr>
          <w:rFonts w:ascii="Calibri" w:hAnsi="Calibri"/>
          <w:color w:val="auto"/>
          <w:sz w:val="22"/>
          <w:szCs w:val="22"/>
          <w:u w:color="FF0000"/>
        </w:rPr>
        <w:lastRenderedPageBreak/>
        <w:t>τη διενέργεια δειγματοληπτικών ελέγχων προς επιβεβαίωση της ύπαρξης συστήματος αποθήκευσης ηλεκτρικής ενέργειας (</w:t>
      </w:r>
      <w:r w:rsidR="005C4696">
        <w:rPr>
          <w:rFonts w:ascii="Calibri" w:hAnsi="Calibri"/>
          <w:color w:val="auto"/>
          <w:sz w:val="22"/>
          <w:szCs w:val="22"/>
          <w:u w:color="FF0000"/>
        </w:rPr>
        <w:t>εφόσον υφίσταται</w:t>
      </w:r>
      <w:r w:rsidRPr="00260448">
        <w:rPr>
          <w:rFonts w:ascii="Calibri" w:hAnsi="Calibri"/>
          <w:color w:val="auto"/>
          <w:sz w:val="22"/>
          <w:szCs w:val="22"/>
          <w:u w:color="FF0000"/>
        </w:rPr>
        <w:t>) και την εφαρμογή συνδεσμολογίας που διασφαλίζει ότι η παραγωγή του Φ/Β σταθμού διοχετεύεται κατά σειρά προτεραιότητας για κάλυψη της κατανάλωσης ηλεκτρικής ενέργειας του ωφελούμενου, για φόρτιση της μπαταρίας του συστήματος ΑΠΕ και ακολούθως προς στο Δίκτυο.</w:t>
      </w:r>
    </w:p>
    <w:p w14:paraId="5D13902E"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 διαχείριση των σχετικών διαδικασιών εκκαθάρισης και καταβολής των πληρωμών του Προγράμματος,</w:t>
      </w:r>
    </w:p>
    <w:p w14:paraId="528F101F" w14:textId="77777777" w:rsidR="004E67DD" w:rsidRDefault="00260448">
      <w:pPr>
        <w:pStyle w:val="a7"/>
        <w:numPr>
          <w:ilvl w:val="0"/>
          <w:numId w:val="10"/>
        </w:numPr>
        <w:spacing w:line="288" w:lineRule="auto"/>
        <w:jc w:val="both"/>
        <w:rPr>
          <w:rFonts w:ascii="Calibri" w:hAnsi="Calibri"/>
          <w:sz w:val="22"/>
          <w:szCs w:val="22"/>
        </w:rPr>
      </w:pPr>
      <w:r>
        <w:rPr>
          <w:rFonts w:ascii="Calibri" w:hAnsi="Calibri"/>
          <w:sz w:val="22"/>
          <w:szCs w:val="22"/>
        </w:rPr>
        <w:t>την παρακολούθηση και τον τελικό απολογισμό του Προγράμματος</w:t>
      </w:r>
    </w:p>
    <w:p w14:paraId="556A662D" w14:textId="77777777" w:rsidR="004E67DD" w:rsidRDefault="004E67DD">
      <w:pPr>
        <w:pStyle w:val="a7"/>
        <w:spacing w:line="288" w:lineRule="auto"/>
        <w:jc w:val="both"/>
        <w:rPr>
          <w:rFonts w:ascii="Calibri" w:eastAsia="Calibri" w:hAnsi="Calibri" w:cs="Calibri"/>
          <w:sz w:val="22"/>
          <w:szCs w:val="22"/>
        </w:rPr>
      </w:pPr>
    </w:p>
    <w:p w14:paraId="6DDEC248" w14:textId="77777777" w:rsidR="004E67DD" w:rsidRDefault="00260448">
      <w:pPr>
        <w:pStyle w:val="a6"/>
        <w:spacing w:line="288" w:lineRule="auto"/>
        <w:jc w:val="both"/>
      </w:pPr>
      <w:r>
        <w:t xml:space="preserve">Για την εκτέλεση επιμέρους εργασιών που σχετίζονται με τη διενέργεια επαληθεύσεων και ελέγχων, την έγκριση προμηθευτών και προϊόντων, την εκκαθάριση συναλλαγών και κάθε σχετική διαδικασία διαχείρισης, ο Φορέας μπορεί να ορίζει ομάδες εργασίας και να αναθέτει την εκτέλεση εργασιών αξιολόγησης και ελέγχου σε  στελέχη/συνεργάτες που εντάσσονται σε αυτές. </w:t>
      </w:r>
    </w:p>
    <w:p w14:paraId="15D0409D" w14:textId="77777777" w:rsidR="004E67DD" w:rsidRDefault="00260448">
      <w:pPr>
        <w:pStyle w:val="a6"/>
        <w:spacing w:line="288" w:lineRule="auto"/>
        <w:jc w:val="both"/>
      </w:pPr>
      <w:r>
        <w:t>Ειδικά για την εξέταση των κατά περίπτωση ενστάσεων που δύναται να υποβληθούν από ωφελούμενους και αναδόχους/προμηθευτές στα διαδοχικά στάδια του Προγράμματος, ορίζεται με απόφαση του Φορέα τριμελής Επιτροπή Ενστάσεων. Η Επιτροπή αποφαίνεται επί των υποβληθεισών ενστάσεων και υποβάλει εγγράφως τις εισηγήσεις της στο αρμόδιο όργανο του Φορέα, το οποίο λαμβάνει τις τελικές αποφάσεις. Η Επιτροπή υποστηρίζεται στο έργο της από τις ομάδες εργασίας της προηγούμενης παραγράφου.</w:t>
      </w:r>
    </w:p>
    <w:p w14:paraId="714B95A2" w14:textId="77777777" w:rsidR="004E67DD" w:rsidRDefault="00260448">
      <w:pPr>
        <w:pStyle w:val="a6"/>
        <w:spacing w:before="240" w:after="180" w:line="288" w:lineRule="auto"/>
        <w:rPr>
          <w:b/>
          <w:bCs/>
        </w:rPr>
      </w:pPr>
      <w:r>
        <w:rPr>
          <w:b/>
          <w:bCs/>
        </w:rPr>
        <w:t xml:space="preserve">6. Προθεσμίες Υλοποίησης της Δράσης </w:t>
      </w:r>
    </w:p>
    <w:p w14:paraId="7BB85671" w14:textId="77777777" w:rsidR="004E67DD" w:rsidRDefault="00260448">
      <w:pPr>
        <w:pStyle w:val="a6"/>
        <w:spacing w:before="120" w:after="120" w:line="288" w:lineRule="auto"/>
        <w:rPr>
          <w:b/>
          <w:bCs/>
        </w:rPr>
      </w:pPr>
      <w:r>
        <w:rPr>
          <w:b/>
          <w:bCs/>
        </w:rPr>
        <w:t xml:space="preserve">6.1 Έναρξη </w:t>
      </w:r>
      <w:proofErr w:type="spellStart"/>
      <w:r>
        <w:rPr>
          <w:b/>
          <w:bCs/>
        </w:rPr>
        <w:t>επιλεξιμότητας</w:t>
      </w:r>
      <w:proofErr w:type="spellEnd"/>
    </w:p>
    <w:p w14:paraId="69D93126" w14:textId="77777777" w:rsidR="004E67DD" w:rsidRDefault="005C4696">
      <w:pPr>
        <w:pStyle w:val="a6"/>
        <w:spacing w:line="288" w:lineRule="auto"/>
        <w:jc w:val="both"/>
      </w:pPr>
      <w:r>
        <w:t xml:space="preserve">Επιλέξιμα είναι όλα τα έργα και οι σχετικές δαπάνες ανεξαρτήτως ημερομηνίας σύναψης της Σύμβασης Σύνδεσης και έκδοσης ων παραστατικών της ενότητας 7.3, </w:t>
      </w:r>
      <w:r w:rsidR="00260448">
        <w:t xml:space="preserve">υπό την προϋπόθεση ότι δεν θα πρέπει να έχει συνδεθεί </w:t>
      </w:r>
      <w:r w:rsidR="00260448">
        <w:rPr>
          <w:lang w:val="ru-RU"/>
        </w:rPr>
        <w:t xml:space="preserve">- </w:t>
      </w:r>
      <w:r w:rsidR="00260448">
        <w:t>ενεργοποιηθεί ο σταθμός πριν την υποβολή της αίτησης συμμετοχής στο Πρόγραμμα.</w:t>
      </w:r>
    </w:p>
    <w:p w14:paraId="4C3F61A2" w14:textId="77777777" w:rsidR="004E67DD" w:rsidRDefault="00260448">
      <w:pPr>
        <w:pStyle w:val="a6"/>
        <w:spacing w:before="120" w:after="120" w:line="288" w:lineRule="auto"/>
        <w:rPr>
          <w:b/>
          <w:bCs/>
        </w:rPr>
      </w:pPr>
      <w:r>
        <w:rPr>
          <w:b/>
          <w:bCs/>
        </w:rPr>
        <w:t>6.2 Υποβολή αίτησης επιχορήγησης</w:t>
      </w:r>
    </w:p>
    <w:p w14:paraId="36917418" w14:textId="77777777" w:rsidR="004E67DD" w:rsidRDefault="00260448">
      <w:pPr>
        <w:pStyle w:val="a6"/>
        <w:spacing w:after="120" w:line="288" w:lineRule="auto"/>
        <w:jc w:val="both"/>
      </w:pPr>
      <w:r>
        <w:t>Οι υποψήφιοι ωφελούμενοι που επιθυμούν να συμμετέχουν στο Πρόγραμμα, υποβάλλουν αίτηση χρηματοδότησης μέσω κατάλληλης ηλεκτρονικής πλατφόρμας της ΔΕΔΔΗΕ ΑΕ.</w:t>
      </w:r>
    </w:p>
    <w:p w14:paraId="051F9A4F" w14:textId="77777777" w:rsidR="004E67DD" w:rsidRDefault="00260448">
      <w:pPr>
        <w:pStyle w:val="a6"/>
        <w:spacing w:after="120" w:line="288" w:lineRule="auto"/>
        <w:jc w:val="both"/>
      </w:pPr>
      <w:r>
        <w:t xml:space="preserve">Για την υποβολή της αίτησης απαιτείται υποχρεωτικά η προηγούμενη </w:t>
      </w:r>
      <w:proofErr w:type="spellStart"/>
      <w:r>
        <w:t>αυθεντικοποίηση</w:t>
      </w:r>
      <w:proofErr w:type="spellEnd"/>
      <w:r>
        <w:t xml:space="preserve"> του αιτούντος με τη χρήση των προσωπικών κωδικών – διαπιστευτηρίων της Γενικής Γραμματείας Πληροφοριακών Συστημάτων Δημόσιας Διοίκησης του Υπουργείου Ψηφιακής Διακυβέρνησης </w:t>
      </w:r>
      <w:r w:rsidRPr="00260448">
        <w:t>(</w:t>
      </w:r>
      <w:proofErr w:type="spellStart"/>
      <w:r>
        <w:rPr>
          <w:lang w:val="en-US"/>
        </w:rPr>
        <w:t>taxisnet</w:t>
      </w:r>
      <w:proofErr w:type="spellEnd"/>
      <w:r w:rsidRPr="00260448">
        <w:t xml:space="preserve">), </w:t>
      </w:r>
      <w:r>
        <w:t>σύμφωνα με το  άρθρο 24 του ν.4727/2020 (</w:t>
      </w:r>
      <w:r>
        <w:rPr>
          <w:rtl/>
        </w:rPr>
        <w:t xml:space="preserve">Α’ </w:t>
      </w:r>
      <w:r>
        <w:t>184).</w:t>
      </w:r>
    </w:p>
    <w:p w14:paraId="286F7728" w14:textId="77777777" w:rsidR="004E67DD" w:rsidRDefault="00260448">
      <w:pPr>
        <w:pStyle w:val="a6"/>
        <w:spacing w:after="120" w:line="288" w:lineRule="auto"/>
        <w:jc w:val="both"/>
      </w:pPr>
      <w:r>
        <w:t xml:space="preserve">Μετά την </w:t>
      </w:r>
      <w:proofErr w:type="spellStart"/>
      <w:r>
        <w:t>αυθεντικοποίησή</w:t>
      </w:r>
      <w:proofErr w:type="spellEnd"/>
      <w:r>
        <w:t xml:space="preserve"> του, ο αιτών δημιουργεί την αίτηση και κατόπιν υποβάλλει την αίτηση συμπληρώνοντας:</w:t>
      </w:r>
    </w:p>
    <w:p w14:paraId="573B04AF"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lastRenderedPageBreak/>
        <w:t xml:space="preserve">τον 11-ψήφιο αριθμό παροχής ηλεκτρικού ρεύματος με την οποία θα συνδεθεί  ο </w:t>
      </w:r>
      <w:proofErr w:type="spellStart"/>
      <w:r>
        <w:rPr>
          <w:rFonts w:ascii="Calibri" w:hAnsi="Calibri"/>
          <w:sz w:val="22"/>
          <w:szCs w:val="22"/>
        </w:rPr>
        <w:t>φωτοβολταικός</w:t>
      </w:r>
      <w:proofErr w:type="spellEnd"/>
      <w:r>
        <w:rPr>
          <w:rFonts w:ascii="Calibri" w:hAnsi="Calibri"/>
          <w:sz w:val="22"/>
          <w:szCs w:val="22"/>
        </w:rPr>
        <w:t xml:space="preserve"> σταθμός με σύστημα αποθήκευσης εφόσον υφίσταται (συμπληρώνεται αυτόματα),</w:t>
      </w:r>
    </w:p>
    <w:p w14:paraId="0E2F8E89"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 xml:space="preserve">την ισχύ του </w:t>
      </w:r>
      <w:proofErr w:type="spellStart"/>
      <w:r>
        <w:rPr>
          <w:rFonts w:ascii="Calibri" w:hAnsi="Calibri"/>
          <w:sz w:val="22"/>
          <w:szCs w:val="22"/>
        </w:rPr>
        <w:t>φωτοβολταικού</w:t>
      </w:r>
      <w:proofErr w:type="spellEnd"/>
      <w:r>
        <w:rPr>
          <w:rFonts w:ascii="Calibri" w:hAnsi="Calibri"/>
          <w:sz w:val="22"/>
          <w:szCs w:val="22"/>
        </w:rPr>
        <w:t xml:space="preserve"> σταθμού και του συστήματος αποθήκευσης εφόσον υφίσταται (συμπληρώνεται αυτόματα),</w:t>
      </w:r>
    </w:p>
    <w:p w14:paraId="517BD2E5"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 xml:space="preserve">την χωρητικότητα του σταθμού αποθήκευσης εφόσον υφίσταται. </w:t>
      </w:r>
      <w:r w:rsidRPr="00260448">
        <w:rPr>
          <w:rFonts w:ascii="Calibri" w:hAnsi="Calibri"/>
          <w:sz w:val="22"/>
          <w:szCs w:val="22"/>
        </w:rPr>
        <w:t>Η μέγιστη χωρητικότητα που θα μπορεί να συμπληρωθεί ανέρχεται στις 50kWh</w:t>
      </w:r>
      <w:r>
        <w:rPr>
          <w:rFonts w:ascii="Calibri" w:hAnsi="Calibri"/>
          <w:sz w:val="22"/>
          <w:szCs w:val="22"/>
        </w:rPr>
        <w:t>,</w:t>
      </w:r>
    </w:p>
    <w:p w14:paraId="16566CB7"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την κατηγορία στην οποία εμπίπτει και για την οποία επιθυμεί επιχορήγηση, καθώς και αν εμπίπτει σε άτομα με αναπηρία (</w:t>
      </w:r>
      <w:proofErr w:type="spellStart"/>
      <w:r>
        <w:rPr>
          <w:rFonts w:ascii="Calibri" w:hAnsi="Calibri"/>
          <w:sz w:val="22"/>
          <w:szCs w:val="22"/>
        </w:rPr>
        <w:t>ΑμεΑ</w:t>
      </w:r>
      <w:proofErr w:type="spellEnd"/>
      <w:r>
        <w:rPr>
          <w:rFonts w:ascii="Calibri" w:hAnsi="Calibri"/>
          <w:sz w:val="22"/>
          <w:szCs w:val="22"/>
        </w:rPr>
        <w:t xml:space="preserve">) σε βαθμό τουλάχιστον 67%, ή σε μονογονεϊκή οικογένεια ή σε πολύτεκνη οικογένεια, </w:t>
      </w:r>
    </w:p>
    <w:p w14:paraId="0C9573F0"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το ατομικό ή οικογενειακό εισόδημα του. Δεν απαιτείται για τους</w:t>
      </w:r>
      <w:r w:rsidR="0039425C">
        <w:rPr>
          <w:rFonts w:ascii="Calibri" w:hAnsi="Calibri"/>
          <w:sz w:val="22"/>
          <w:szCs w:val="22"/>
        </w:rPr>
        <w:t xml:space="preserve"> επιλέξιμους στην Κατηγορία Α (Ευάλωτα Ν</w:t>
      </w:r>
      <w:r>
        <w:rPr>
          <w:rFonts w:ascii="Calibri" w:hAnsi="Calibri"/>
          <w:sz w:val="22"/>
          <w:szCs w:val="22"/>
        </w:rPr>
        <w:t>οικοκυριά) και την Κατηγορία Δ (Αγρότες),</w:t>
      </w:r>
    </w:p>
    <w:p w14:paraId="5C8D6E4A"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τη σύμβαση σύνδεσης την οποία έχει ήδη συνάψει ο αιτών με τον ΔΕΔΔΗΕ,</w:t>
      </w:r>
    </w:p>
    <w:p w14:paraId="38CCFE40"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ένα μοναδικό λογαριασμό ηλεκτρονικής αλληλογραφίας (</w:t>
      </w:r>
      <w:r>
        <w:rPr>
          <w:rFonts w:ascii="Calibri" w:hAnsi="Calibri"/>
          <w:sz w:val="22"/>
          <w:szCs w:val="22"/>
          <w:lang w:val="en-US"/>
        </w:rPr>
        <w:t>mail</w:t>
      </w:r>
      <w:r>
        <w:rPr>
          <w:rFonts w:ascii="Calibri" w:hAnsi="Calibri"/>
          <w:sz w:val="22"/>
          <w:szCs w:val="22"/>
        </w:rPr>
        <w:t>) που θα πιστοποιηθεί μέσω αποστολής κωδικού μίας χρήσης, και ο οποίος θα χρησιμοποιηθεί μετά από τυχόν έγκριση της αίτησης χρηματοδότησης, αλλά και για κάθε σχετική επικοινωνία με τον ωφελούμενο,</w:t>
      </w:r>
    </w:p>
    <w:p w14:paraId="2B42B046"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εκκαθαριστικό σημείωμα φορολογίας εισοδήματος ωφελούμενου ή συζύγου και μελών οικογένειας σε περίπτωση προστατευόμενων μελών (σε περίπτωση χωριστών δηλώσεων). Το εν λόγω δικαιολογητικό δεν απαιτείται για τους</w:t>
      </w:r>
      <w:r w:rsidR="0039425C">
        <w:rPr>
          <w:rFonts w:ascii="Calibri" w:hAnsi="Calibri"/>
          <w:sz w:val="22"/>
          <w:szCs w:val="22"/>
        </w:rPr>
        <w:t xml:space="preserve"> επιλέξιμους στην Κατηγορία Α (Ευάλωτα Ν</w:t>
      </w:r>
      <w:r>
        <w:rPr>
          <w:rFonts w:ascii="Calibri" w:hAnsi="Calibri"/>
          <w:sz w:val="22"/>
          <w:szCs w:val="22"/>
        </w:rPr>
        <w:t>οικοκυριά) και την Κατηγορία Δ (Αγρότες),</w:t>
      </w:r>
    </w:p>
    <w:p w14:paraId="38712ACC"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 xml:space="preserve">δήλωση </w:t>
      </w:r>
      <w:proofErr w:type="spellStart"/>
      <w:r>
        <w:rPr>
          <w:rFonts w:ascii="Calibri" w:hAnsi="Calibri"/>
          <w:sz w:val="22"/>
          <w:szCs w:val="22"/>
          <w:lang w:val="en-US"/>
        </w:rPr>
        <w:t>Deminimis</w:t>
      </w:r>
      <w:proofErr w:type="spellEnd"/>
      <w:r>
        <w:rPr>
          <w:rFonts w:ascii="Calibri" w:hAnsi="Calibri"/>
          <w:sz w:val="22"/>
          <w:szCs w:val="22"/>
        </w:rPr>
        <w:t xml:space="preserve"> σε περίπτωση μισθωμένης ή δωρεάν παραχωρούμενης κατοικίας. Το εν λόγω δικαιολογητικό δεν απαιτείται για τους επιλέξιμους στην Κατηγορία Δ (Αγρότες)</w:t>
      </w:r>
    </w:p>
    <w:p w14:paraId="6883A4E1" w14:textId="77777777" w:rsidR="004E67DD" w:rsidRPr="00260448" w:rsidRDefault="00260448">
      <w:pPr>
        <w:pStyle w:val="a7"/>
        <w:numPr>
          <w:ilvl w:val="0"/>
          <w:numId w:val="12"/>
        </w:numPr>
        <w:spacing w:line="288" w:lineRule="auto"/>
        <w:jc w:val="both"/>
        <w:rPr>
          <w:rFonts w:ascii="Calibri" w:hAnsi="Calibri"/>
          <w:color w:val="auto"/>
          <w:sz w:val="22"/>
          <w:szCs w:val="22"/>
        </w:rPr>
      </w:pPr>
      <w:r>
        <w:rPr>
          <w:rFonts w:ascii="Calibri" w:hAnsi="Calibri"/>
          <w:color w:val="auto"/>
          <w:sz w:val="22"/>
          <w:szCs w:val="22"/>
        </w:rPr>
        <w:t>β</w:t>
      </w:r>
      <w:r w:rsidRPr="00260448">
        <w:rPr>
          <w:rFonts w:ascii="Calibri" w:hAnsi="Calibri"/>
          <w:color w:val="auto"/>
          <w:sz w:val="22"/>
          <w:szCs w:val="22"/>
        </w:rPr>
        <w:t>εβαίωση επαγγελματία αγρότη ή αποδεικτικό εγγραφής ως αγρότη ειδικού καθεστώτος, για τους επιλέξιμους στην Κατηγόρια Δ (Αγρότες)</w:t>
      </w:r>
      <w:r>
        <w:rPr>
          <w:rFonts w:ascii="Calibri" w:hAnsi="Calibri"/>
          <w:color w:val="auto"/>
          <w:sz w:val="22"/>
          <w:szCs w:val="22"/>
        </w:rPr>
        <w:t>,</w:t>
      </w:r>
    </w:p>
    <w:p w14:paraId="1D59449A"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Γνωστοποίηση Αποτελέσματος Πιστοποίησης Αναπηρίας, που εκδίδεται από το Κέντρο Πιστοποίησης Αναπηρίας ή έγγραφο κατά περίπτωση από υγειονομική επιτροπή πιστοποίησης/γνωμάτευσης αναπηρίας ή άλλη αρμόδια αρχή, η οποία κατά το νόμο εξακολουθεί να ασκεί τις αρμοδιότητές της, σε περίπτωση ατόμων με αναπηρία (</w:t>
      </w:r>
      <w:proofErr w:type="spellStart"/>
      <w:r>
        <w:rPr>
          <w:rFonts w:ascii="Calibri" w:hAnsi="Calibri"/>
          <w:sz w:val="22"/>
          <w:szCs w:val="22"/>
        </w:rPr>
        <w:t>ΑμεΑ</w:t>
      </w:r>
      <w:proofErr w:type="spellEnd"/>
      <w:r>
        <w:rPr>
          <w:rFonts w:ascii="Calibri" w:hAnsi="Calibri"/>
          <w:sz w:val="22"/>
          <w:szCs w:val="22"/>
        </w:rPr>
        <w:t>) σε βαθμό τουλάχιστον 67%,</w:t>
      </w:r>
    </w:p>
    <w:p w14:paraId="04A97AE7"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 xml:space="preserve">δήλωση φορολογίας εισοδήματος (E1), σε περίπτωση </w:t>
      </w:r>
      <w:proofErr w:type="spellStart"/>
      <w:r>
        <w:rPr>
          <w:rFonts w:ascii="Calibri" w:hAnsi="Calibri"/>
          <w:sz w:val="22"/>
          <w:szCs w:val="22"/>
        </w:rPr>
        <w:t>μονογονεικής</w:t>
      </w:r>
      <w:proofErr w:type="spellEnd"/>
      <w:r>
        <w:rPr>
          <w:rFonts w:ascii="Calibri" w:hAnsi="Calibri"/>
          <w:sz w:val="22"/>
          <w:szCs w:val="22"/>
        </w:rPr>
        <w:t xml:space="preserve"> οικογένειας,</w:t>
      </w:r>
    </w:p>
    <w:p w14:paraId="74DC90CF" w14:textId="77777777" w:rsidR="004E67DD" w:rsidRDefault="00260448">
      <w:pPr>
        <w:pStyle w:val="a7"/>
        <w:numPr>
          <w:ilvl w:val="0"/>
          <w:numId w:val="12"/>
        </w:numPr>
        <w:spacing w:line="288" w:lineRule="auto"/>
        <w:jc w:val="both"/>
        <w:rPr>
          <w:rFonts w:ascii="Calibri" w:hAnsi="Calibri"/>
          <w:sz w:val="22"/>
          <w:szCs w:val="22"/>
        </w:rPr>
      </w:pPr>
      <w:r>
        <w:rPr>
          <w:rFonts w:ascii="Calibri" w:hAnsi="Calibri"/>
          <w:sz w:val="22"/>
          <w:szCs w:val="22"/>
        </w:rPr>
        <w:t xml:space="preserve">Πιστοποιητικό </w:t>
      </w:r>
      <w:proofErr w:type="spellStart"/>
      <w:r>
        <w:rPr>
          <w:rFonts w:ascii="Calibri" w:hAnsi="Calibri"/>
          <w:sz w:val="22"/>
          <w:szCs w:val="22"/>
        </w:rPr>
        <w:t>Πολυτεκνικής</w:t>
      </w:r>
      <w:proofErr w:type="spellEnd"/>
      <w:r>
        <w:rPr>
          <w:rFonts w:ascii="Calibri" w:hAnsi="Calibri"/>
          <w:sz w:val="22"/>
          <w:szCs w:val="22"/>
        </w:rPr>
        <w:t xml:space="preserve"> Ιδιότητας με ψηφιακή υπογραφή της Ανώτατης Συνομοσπονδίας Πολυτέκνων Ελλάδος (ΑΣΠΕ), σε περίπτωση πολύτεκνης οικογένειας.</w:t>
      </w:r>
    </w:p>
    <w:p w14:paraId="4CAC4B70" w14:textId="77777777" w:rsidR="004E67DD" w:rsidRDefault="004E67DD">
      <w:pPr>
        <w:pStyle w:val="a7"/>
        <w:spacing w:line="288" w:lineRule="auto"/>
        <w:ind w:left="360"/>
        <w:jc w:val="both"/>
        <w:rPr>
          <w:rFonts w:ascii="Calibri" w:eastAsia="Calibri" w:hAnsi="Calibri" w:cs="Calibri"/>
          <w:sz w:val="22"/>
          <w:szCs w:val="22"/>
        </w:rPr>
      </w:pPr>
    </w:p>
    <w:p w14:paraId="08D6D372" w14:textId="77777777" w:rsidR="004E67DD" w:rsidRDefault="00260448">
      <w:pPr>
        <w:pStyle w:val="a6"/>
        <w:spacing w:after="60" w:line="288" w:lineRule="auto"/>
        <w:jc w:val="both"/>
      </w:pPr>
      <w:r>
        <w:t>Η αίτηση χρηματοδότησης επέχει τη θέση:</w:t>
      </w:r>
    </w:p>
    <w:p w14:paraId="347A6207" w14:textId="77777777" w:rsidR="004E67DD" w:rsidRDefault="00260448">
      <w:pPr>
        <w:pStyle w:val="a7"/>
        <w:numPr>
          <w:ilvl w:val="0"/>
          <w:numId w:val="14"/>
        </w:numPr>
        <w:spacing w:after="60" w:line="288" w:lineRule="auto"/>
        <w:jc w:val="both"/>
        <w:rPr>
          <w:rFonts w:ascii="Calibri" w:hAnsi="Calibri"/>
          <w:sz w:val="22"/>
          <w:szCs w:val="22"/>
        </w:rPr>
      </w:pPr>
      <w:r>
        <w:rPr>
          <w:rFonts w:ascii="Calibri" w:hAnsi="Calibri"/>
          <w:sz w:val="22"/>
          <w:szCs w:val="22"/>
        </w:rPr>
        <w:t xml:space="preserve">υπεύθυνης δήλωσης του ν.1599/1986 (Α΄75) ως προς τα δηλωθέντα στοιχεία, καθώς και </w:t>
      </w:r>
    </w:p>
    <w:p w14:paraId="560F876D" w14:textId="77777777" w:rsidR="004E67DD" w:rsidRDefault="00260448">
      <w:pPr>
        <w:pStyle w:val="a7"/>
        <w:numPr>
          <w:ilvl w:val="0"/>
          <w:numId w:val="14"/>
        </w:numPr>
        <w:spacing w:after="60" w:line="288" w:lineRule="auto"/>
        <w:jc w:val="both"/>
        <w:rPr>
          <w:rFonts w:ascii="Calibri" w:hAnsi="Calibri"/>
          <w:sz w:val="22"/>
          <w:szCs w:val="22"/>
        </w:rPr>
      </w:pPr>
      <w:r>
        <w:rPr>
          <w:rFonts w:ascii="Calibri" w:hAnsi="Calibri"/>
          <w:sz w:val="22"/>
          <w:szCs w:val="22"/>
        </w:rPr>
        <w:t xml:space="preserve">αίτησης και συναίνεσης για την άντληση, διαβίβαση και διασταύρωση στοιχείων του Αιτούντος και των μελών της οικογένειάς του με τα στοιχεία άλλων υπηρεσιών και ηλεκτρονικών μητρώων των φορέων του δημόσιου τομέα. </w:t>
      </w:r>
    </w:p>
    <w:p w14:paraId="2CCB351E" w14:textId="77777777" w:rsidR="00260448" w:rsidRDefault="00260448" w:rsidP="00260448">
      <w:pPr>
        <w:pStyle w:val="a7"/>
        <w:spacing w:after="60" w:line="288" w:lineRule="auto"/>
        <w:ind w:left="360"/>
        <w:jc w:val="both"/>
        <w:rPr>
          <w:rFonts w:ascii="Calibri" w:hAnsi="Calibri"/>
          <w:sz w:val="22"/>
          <w:szCs w:val="22"/>
        </w:rPr>
      </w:pPr>
    </w:p>
    <w:p w14:paraId="0AC1958C" w14:textId="77777777" w:rsidR="004E67DD" w:rsidRDefault="00260448">
      <w:pPr>
        <w:pStyle w:val="a6"/>
        <w:spacing w:after="60" w:line="288" w:lineRule="auto"/>
        <w:jc w:val="both"/>
      </w:pPr>
      <w:r>
        <w:lastRenderedPageBreak/>
        <w:t>Για το σκοπό αυτό, πριν την υποβολή της αίτησης χρηματοδότησης θα προηγείται γνωστοποίηση και ρητή αποδοχή όλων των όρων και προϋποθέσεων από την πλευρά του ωφελούμενου, ενώ δεν παρέχεται δυνατότητα διόρθωσης υποβληθεισών αιτήσεων.</w:t>
      </w:r>
    </w:p>
    <w:p w14:paraId="3F92C093" w14:textId="77777777" w:rsidR="00260448" w:rsidRDefault="00260448">
      <w:pPr>
        <w:pStyle w:val="a6"/>
        <w:spacing w:after="60" w:line="288" w:lineRule="auto"/>
        <w:jc w:val="both"/>
      </w:pPr>
    </w:p>
    <w:p w14:paraId="7BF2A163" w14:textId="77777777" w:rsidR="004E67DD" w:rsidRDefault="00260448">
      <w:pPr>
        <w:pStyle w:val="a6"/>
        <w:spacing w:after="60" w:line="288" w:lineRule="auto"/>
        <w:jc w:val="both"/>
      </w:pPr>
      <w:r>
        <w:t>Στο πλαίσιο του Προγράμματος θα αξιοποιηθούν -κατά περίπτωση</w:t>
      </w:r>
      <w:r>
        <w:rPr>
          <w:lang w:val="ru-RU"/>
        </w:rPr>
        <w:t xml:space="preserve">- </w:t>
      </w:r>
      <w:r>
        <w:t>οι ακόλουθες</w:t>
      </w:r>
    </w:p>
    <w:p w14:paraId="262658F0" w14:textId="77777777" w:rsidR="004E67DD" w:rsidRDefault="00260448">
      <w:pPr>
        <w:pStyle w:val="a6"/>
        <w:spacing w:after="60" w:line="288" w:lineRule="auto"/>
        <w:jc w:val="both"/>
      </w:pPr>
      <w:r>
        <w:t>διαδικτυακές υπηρεσίες:</w:t>
      </w:r>
    </w:p>
    <w:p w14:paraId="282EC056" w14:textId="77777777" w:rsidR="004E67DD" w:rsidRDefault="00260448">
      <w:pPr>
        <w:pStyle w:val="a7"/>
        <w:numPr>
          <w:ilvl w:val="0"/>
          <w:numId w:val="16"/>
        </w:numPr>
        <w:spacing w:after="60" w:line="288" w:lineRule="auto"/>
        <w:jc w:val="both"/>
        <w:rPr>
          <w:rFonts w:ascii="Calibri" w:hAnsi="Calibri"/>
          <w:sz w:val="22"/>
          <w:szCs w:val="22"/>
        </w:rPr>
      </w:pPr>
      <w:r>
        <w:rPr>
          <w:rFonts w:ascii="Calibri" w:hAnsi="Calibri"/>
          <w:sz w:val="22"/>
          <w:szCs w:val="22"/>
        </w:rPr>
        <w:t xml:space="preserve">Διαδικτυακή Υπηρεσία </w:t>
      </w:r>
      <w:proofErr w:type="spellStart"/>
      <w:r>
        <w:rPr>
          <w:rFonts w:ascii="Calibri" w:hAnsi="Calibri"/>
          <w:b/>
          <w:bCs/>
          <w:sz w:val="22"/>
          <w:szCs w:val="22"/>
        </w:rPr>
        <w:t>Αυθεντικοποίησης</w:t>
      </w:r>
      <w:proofErr w:type="spellEnd"/>
      <w:r>
        <w:rPr>
          <w:rFonts w:ascii="Calibri" w:hAnsi="Calibri"/>
          <w:b/>
          <w:bCs/>
          <w:sz w:val="22"/>
          <w:szCs w:val="22"/>
        </w:rPr>
        <w:t xml:space="preserve"> χρηστών</w:t>
      </w:r>
      <w:r>
        <w:rPr>
          <w:rFonts w:ascii="Calibri" w:hAnsi="Calibri"/>
          <w:sz w:val="22"/>
          <w:szCs w:val="22"/>
        </w:rPr>
        <w:t xml:space="preserve"> με τη χρήση διαπιστευτηρίων (κωδικών) </w:t>
      </w:r>
      <w:proofErr w:type="spellStart"/>
      <w:r>
        <w:rPr>
          <w:rFonts w:ascii="Calibri" w:hAnsi="Calibri"/>
          <w:sz w:val="22"/>
          <w:szCs w:val="22"/>
        </w:rPr>
        <w:t>TAXISnet</w:t>
      </w:r>
      <w:proofErr w:type="spellEnd"/>
      <w:r>
        <w:rPr>
          <w:rFonts w:ascii="Calibri" w:hAnsi="Calibri"/>
          <w:sz w:val="22"/>
          <w:szCs w:val="22"/>
        </w:rPr>
        <w:t xml:space="preserve">, μέσω του Κέντρου </w:t>
      </w:r>
      <w:proofErr w:type="spellStart"/>
      <w:r>
        <w:rPr>
          <w:rFonts w:ascii="Calibri" w:hAnsi="Calibri"/>
          <w:sz w:val="22"/>
          <w:szCs w:val="22"/>
        </w:rPr>
        <w:t>Διαλειτουργικότητας</w:t>
      </w:r>
      <w:proofErr w:type="spellEnd"/>
      <w:r>
        <w:rPr>
          <w:rFonts w:ascii="Calibri" w:hAnsi="Calibri"/>
          <w:sz w:val="22"/>
          <w:szCs w:val="22"/>
        </w:rPr>
        <w:t xml:space="preserve"> (ΚΕΔ) του Υπουργείου Ψηφιακής Διακυβέρνησης.</w:t>
      </w:r>
    </w:p>
    <w:p w14:paraId="24957238" w14:textId="77777777" w:rsidR="004E67DD" w:rsidRDefault="00260448">
      <w:pPr>
        <w:pStyle w:val="a7"/>
        <w:numPr>
          <w:ilvl w:val="0"/>
          <w:numId w:val="16"/>
        </w:numPr>
        <w:spacing w:after="60" w:line="288" w:lineRule="auto"/>
        <w:jc w:val="both"/>
        <w:rPr>
          <w:rFonts w:ascii="Calibri" w:hAnsi="Calibri"/>
          <w:sz w:val="22"/>
          <w:szCs w:val="22"/>
        </w:rPr>
      </w:pPr>
      <w:r>
        <w:rPr>
          <w:rFonts w:ascii="Calibri" w:hAnsi="Calibri"/>
          <w:sz w:val="22"/>
          <w:szCs w:val="22"/>
        </w:rPr>
        <w:t xml:space="preserve">Διαδικτυακή Υπηρεσία </w:t>
      </w:r>
      <w:r>
        <w:rPr>
          <w:rFonts w:ascii="Calibri" w:hAnsi="Calibri"/>
          <w:b/>
          <w:bCs/>
          <w:sz w:val="22"/>
          <w:szCs w:val="22"/>
        </w:rPr>
        <w:t>στοιχείων παροχών ηλεκτρικού ρεύματος</w:t>
      </w:r>
      <w:r>
        <w:rPr>
          <w:rFonts w:ascii="Calibri" w:hAnsi="Calibri"/>
          <w:sz w:val="22"/>
          <w:szCs w:val="22"/>
        </w:rPr>
        <w:t xml:space="preserve"> του ΔΕΔΔΗΕ, από την οποία αντλούνται και διασταυρώνονται οι ακόλουθες πληροφορίες:</w:t>
      </w:r>
    </w:p>
    <w:p w14:paraId="144B930E" w14:textId="77777777" w:rsidR="004E67DD" w:rsidRDefault="00260448">
      <w:pPr>
        <w:pStyle w:val="a7"/>
        <w:numPr>
          <w:ilvl w:val="1"/>
          <w:numId w:val="18"/>
        </w:numPr>
        <w:spacing w:after="60" w:line="288" w:lineRule="auto"/>
        <w:jc w:val="both"/>
        <w:rPr>
          <w:rFonts w:ascii="Calibri" w:hAnsi="Calibri"/>
          <w:sz w:val="22"/>
          <w:szCs w:val="22"/>
        </w:rPr>
      </w:pPr>
      <w:r>
        <w:rPr>
          <w:rFonts w:ascii="Calibri" w:hAnsi="Calibri"/>
          <w:sz w:val="22"/>
          <w:szCs w:val="22"/>
        </w:rPr>
        <w:t>ο αριθμός παροχής ηλεκτρικού ρεύματος στην οποία θα εγκατασταθεί ο σταθμός,</w:t>
      </w:r>
    </w:p>
    <w:p w14:paraId="32554938" w14:textId="77777777" w:rsidR="004E67DD" w:rsidRDefault="00260448">
      <w:pPr>
        <w:pStyle w:val="a7"/>
        <w:numPr>
          <w:ilvl w:val="1"/>
          <w:numId w:val="18"/>
        </w:numPr>
        <w:spacing w:after="60" w:line="288" w:lineRule="auto"/>
        <w:jc w:val="both"/>
        <w:rPr>
          <w:rFonts w:ascii="Calibri" w:hAnsi="Calibri"/>
          <w:sz w:val="22"/>
          <w:szCs w:val="22"/>
        </w:rPr>
      </w:pPr>
      <w:r>
        <w:rPr>
          <w:rFonts w:ascii="Calibri" w:hAnsi="Calibri"/>
          <w:sz w:val="22"/>
          <w:szCs w:val="22"/>
        </w:rPr>
        <w:t>η διεύθυνση στην οποία αντιστοιχεί ο παραπάνω αριθμός παροχής,</w:t>
      </w:r>
    </w:p>
    <w:p w14:paraId="0CE6A79D" w14:textId="77777777" w:rsidR="004E67DD" w:rsidRDefault="00260448">
      <w:pPr>
        <w:pStyle w:val="a7"/>
        <w:numPr>
          <w:ilvl w:val="1"/>
          <w:numId w:val="18"/>
        </w:numPr>
        <w:spacing w:after="60" w:line="288" w:lineRule="auto"/>
        <w:jc w:val="both"/>
        <w:rPr>
          <w:rFonts w:ascii="Calibri" w:hAnsi="Calibri"/>
          <w:sz w:val="22"/>
          <w:szCs w:val="22"/>
        </w:rPr>
      </w:pPr>
      <w:r>
        <w:rPr>
          <w:rFonts w:ascii="Calibri" w:hAnsi="Calibri"/>
          <w:sz w:val="22"/>
          <w:szCs w:val="22"/>
        </w:rPr>
        <w:t xml:space="preserve">χαρακτηριστικά της παροχής </w:t>
      </w:r>
    </w:p>
    <w:p w14:paraId="07B8E357" w14:textId="77777777" w:rsidR="004E67DD" w:rsidRDefault="00260448">
      <w:pPr>
        <w:pStyle w:val="a6"/>
        <w:spacing w:before="120" w:after="0" w:line="288" w:lineRule="auto"/>
        <w:jc w:val="both"/>
      </w:pPr>
      <w:r>
        <w:t xml:space="preserve">Οι ως άνω επεξεργασίες δεδομένων διενεργούνται από το ΔΕΔΔΗΕ και το ΚΕΔ ως απαραίτητες για την εκτέλεση σύμβασης της οποίας το υποκείμενο των δεδομένων είναι συμβαλλόμενο μέρος ή για να ληφθούν μέτρα </w:t>
      </w:r>
      <w:proofErr w:type="spellStart"/>
      <w:r>
        <w:t>κατ</w:t>
      </w:r>
      <w:proofErr w:type="spellEnd"/>
      <w:r>
        <w:rPr>
          <w:lang w:val="ru-RU"/>
        </w:rPr>
        <w:t xml:space="preserve">' </w:t>
      </w:r>
      <w:r>
        <w:t>αίτηση του υποκειμένου των δεδομένων πριν από τη σύναψη σύμβασης (άρθρο 6 παρ. 1β ΓΚΠΔ) και για την εκπλήρωση καθήκοντος που εκτελείται προς το δημόσιο συμφέρον που έχει ανατεθεί στο ΔΕΔΔΗΕ (άρθρο 6 παρ. 1ε ΓΚΠΔ), όπου ως δημόσιο συμφέρον νοείται η σωστή ασφαλής, αποδοτική και εύρυθμη αξιόπιστη λειτουργία του δικτύου ΕΔΔΗΕ.</w:t>
      </w:r>
    </w:p>
    <w:p w14:paraId="5AF64803" w14:textId="77777777" w:rsidR="004E67DD" w:rsidRDefault="00260448">
      <w:pPr>
        <w:pStyle w:val="a6"/>
        <w:spacing w:before="120" w:after="0" w:line="288" w:lineRule="auto"/>
        <w:jc w:val="both"/>
      </w:pPr>
      <w:r>
        <w:t xml:space="preserve">Κατά την υποβολή μίας αίτησης γίνεται άντληση και διασταύρωση στοιχείων μέσω των διαδικτυακών υπηρεσιών της προηγούμενης παραγράφου. </w:t>
      </w:r>
    </w:p>
    <w:p w14:paraId="353578E7" w14:textId="77777777" w:rsidR="004E67DD" w:rsidRDefault="00260448">
      <w:pPr>
        <w:pStyle w:val="a6"/>
        <w:spacing w:before="120" w:after="0" w:line="288" w:lineRule="auto"/>
        <w:jc w:val="both"/>
      </w:pPr>
      <w:r>
        <w:t>Εφόσον:</w:t>
      </w:r>
    </w:p>
    <w:p w14:paraId="5F6BF947" w14:textId="77777777" w:rsidR="004E67DD" w:rsidRDefault="00260448">
      <w:pPr>
        <w:pStyle w:val="a7"/>
        <w:numPr>
          <w:ilvl w:val="0"/>
          <w:numId w:val="20"/>
        </w:numPr>
        <w:spacing w:line="288" w:lineRule="auto"/>
        <w:jc w:val="both"/>
        <w:rPr>
          <w:rFonts w:ascii="Calibri" w:hAnsi="Calibri"/>
          <w:sz w:val="22"/>
          <w:szCs w:val="22"/>
        </w:rPr>
      </w:pPr>
      <w:r>
        <w:rPr>
          <w:rFonts w:ascii="Calibri" w:hAnsi="Calibri"/>
          <w:sz w:val="22"/>
          <w:szCs w:val="22"/>
        </w:rPr>
        <w:t xml:space="preserve">δεν είναι δυνατή η διασταύρωση </w:t>
      </w:r>
      <w:r>
        <w:rPr>
          <w:rFonts w:ascii="Calibri" w:hAnsi="Calibri"/>
          <w:sz w:val="22"/>
          <w:szCs w:val="22"/>
          <w:lang w:val="ru-RU"/>
        </w:rPr>
        <w:t xml:space="preserve">- </w:t>
      </w:r>
      <w:r>
        <w:rPr>
          <w:rFonts w:ascii="Calibri" w:hAnsi="Calibri"/>
          <w:sz w:val="22"/>
          <w:szCs w:val="22"/>
        </w:rPr>
        <w:t xml:space="preserve">επιβεβαίωση των απαιτούμενων στοιχείων για την αξιολόγηση μίας αίτησης, είτε </w:t>
      </w:r>
    </w:p>
    <w:p w14:paraId="4C46FDF2" w14:textId="77777777" w:rsidR="004E67DD" w:rsidRDefault="00260448">
      <w:pPr>
        <w:pStyle w:val="a7"/>
        <w:numPr>
          <w:ilvl w:val="0"/>
          <w:numId w:val="20"/>
        </w:numPr>
        <w:spacing w:line="288" w:lineRule="auto"/>
        <w:jc w:val="both"/>
        <w:rPr>
          <w:rFonts w:ascii="Calibri" w:hAnsi="Calibri"/>
          <w:sz w:val="22"/>
          <w:szCs w:val="22"/>
        </w:rPr>
      </w:pPr>
      <w:r>
        <w:rPr>
          <w:rFonts w:ascii="Calibri" w:hAnsi="Calibri"/>
          <w:sz w:val="22"/>
          <w:szCs w:val="22"/>
        </w:rPr>
        <w:t xml:space="preserve">από τα στοιχεία που αντλούνται επιβεβαιώνεται η μη </w:t>
      </w:r>
      <w:proofErr w:type="spellStart"/>
      <w:r>
        <w:rPr>
          <w:rFonts w:ascii="Calibri" w:hAnsi="Calibri"/>
          <w:sz w:val="22"/>
          <w:szCs w:val="22"/>
        </w:rPr>
        <w:t>επιλεξιμότητα</w:t>
      </w:r>
      <w:proofErr w:type="spellEnd"/>
      <w:r>
        <w:rPr>
          <w:rFonts w:ascii="Calibri" w:hAnsi="Calibri"/>
          <w:sz w:val="22"/>
          <w:szCs w:val="22"/>
        </w:rPr>
        <w:t xml:space="preserve"> της αίτησης, </w:t>
      </w:r>
    </w:p>
    <w:p w14:paraId="5A890EFE" w14:textId="77777777" w:rsidR="004E67DD" w:rsidRDefault="00260448">
      <w:pPr>
        <w:pStyle w:val="a6"/>
        <w:spacing w:line="288" w:lineRule="auto"/>
        <w:jc w:val="both"/>
      </w:pPr>
      <w:r>
        <w:t>η αίτηση δε δύναται να υποβληθεί επιτυχώς και να προωθηθεί προς αξιολόγηση.</w:t>
      </w:r>
    </w:p>
    <w:p w14:paraId="57111D8F" w14:textId="77777777" w:rsidR="004E67DD" w:rsidRDefault="00260448">
      <w:pPr>
        <w:pStyle w:val="a6"/>
        <w:spacing w:line="288" w:lineRule="auto"/>
        <w:jc w:val="both"/>
      </w:pPr>
      <w:r>
        <w:t>Στην περίπτωση που κατά την αίτηση, εξαντληθεί η διαθέσιμη δημόσια δαπάνη δεν είναι δυνατή η υποβολή της αίτησης.</w:t>
      </w:r>
    </w:p>
    <w:p w14:paraId="46A7D762" w14:textId="77777777" w:rsidR="004E67DD" w:rsidRDefault="00260448">
      <w:pPr>
        <w:pStyle w:val="a6"/>
        <w:spacing w:before="120" w:after="120" w:line="288" w:lineRule="auto"/>
        <w:rPr>
          <w:b/>
          <w:bCs/>
        </w:rPr>
      </w:pPr>
      <w:r>
        <w:rPr>
          <w:b/>
          <w:bCs/>
        </w:rPr>
        <w:t>6.3 Έλεγχος πληρότητας και έγκριση αιτήσεων χρηματοδότησης</w:t>
      </w:r>
    </w:p>
    <w:p w14:paraId="2FFE9BAD" w14:textId="77777777" w:rsidR="004E67DD" w:rsidRDefault="00260448">
      <w:pPr>
        <w:pStyle w:val="a6"/>
        <w:spacing w:line="288" w:lineRule="auto"/>
        <w:jc w:val="both"/>
      </w:pPr>
      <w:r>
        <w:t>Μετά την επιτυχή ολοκλήρωση της υποβολής της αίτησης, η ΔΕΔΔΗΕ ΑΕ διενεργεί αυτοματοποιημένο έλεγχο των δικαιολογητικών που προσκόμισε ο αιτών ως προς την πληρότητά τους και ακολούθως εφόσον πληρούνται οι απαιτούμενες προϋποθέσεις συμμετοχής, ενημερώνει τον αιτούντα εάν είναι ή μη κατ’ αρχήν επιλέξιμος για επιχορήγηση. Σε περίπτωση που κριθεί καταρχήν επιλέξιμος, δεσμεύεται ταυτόχρονα και το σχετικό ποσό επιχορήγησης, όπως αυτό προκύπτει με βάση την ισχύ του ΦΒ σταθμού και τη χωρητικότητα του συστήματος αποθήκευσης</w:t>
      </w:r>
      <w:r w:rsidR="005C4696">
        <w:t xml:space="preserve"> (εφόσον υφίσταται)</w:t>
      </w:r>
      <w:r>
        <w:t xml:space="preserve">, που έχει υποβάλλει  ο αιτών σύμφωνα </w:t>
      </w:r>
      <w:r>
        <w:lastRenderedPageBreak/>
        <w:t>και με τα όρια δαπανών, λαμβάνοντας υπόψη και το ποσοστό προσαύξησης (10%) για τις ειδικές περιπτώσεις που περιγράφονται στην παράγραφο 3.4 (</w:t>
      </w:r>
      <w:proofErr w:type="spellStart"/>
      <w:r>
        <w:t>ΑμεΑ</w:t>
      </w:r>
      <w:proofErr w:type="spellEnd"/>
      <w:r>
        <w:t>, μονογονεϊκή ή πολύτεκνη οικογένεια).</w:t>
      </w:r>
    </w:p>
    <w:p w14:paraId="55A703DA" w14:textId="77777777" w:rsidR="004E67DD" w:rsidRDefault="00260448">
      <w:pPr>
        <w:pStyle w:val="a6"/>
        <w:spacing w:line="288" w:lineRule="auto"/>
        <w:jc w:val="both"/>
      </w:pPr>
      <w:r>
        <w:t xml:space="preserve">Όσες αιτήσεις υποβληθούν επιτυχώς εντάσσονται στις επιλέξιμες προς επιχορήγηση αιτήσεις της συγκεκριμένης κατηγορίας. </w:t>
      </w:r>
    </w:p>
    <w:p w14:paraId="034BB165" w14:textId="77777777" w:rsidR="004E67DD" w:rsidRPr="00260448" w:rsidRDefault="00260448">
      <w:pPr>
        <w:pStyle w:val="a6"/>
        <w:spacing w:line="288" w:lineRule="auto"/>
        <w:jc w:val="both"/>
        <w:rPr>
          <w:color w:val="auto"/>
          <w:u w:color="FF0000"/>
        </w:rPr>
      </w:pPr>
      <w:r w:rsidRPr="00260448">
        <w:rPr>
          <w:color w:val="auto"/>
          <w:u w:color="FF0000"/>
        </w:rPr>
        <w:t>Δεν παρέχεται η δυνατότητα αύξησης της εγκεκριμένης επιχορήγησης των υποβληθέντων αιτήσεων.</w:t>
      </w:r>
    </w:p>
    <w:p w14:paraId="09E11216" w14:textId="77777777" w:rsidR="004E67DD" w:rsidRPr="00260448" w:rsidRDefault="00260448">
      <w:pPr>
        <w:pStyle w:val="a6"/>
        <w:spacing w:line="288" w:lineRule="auto"/>
        <w:jc w:val="both"/>
        <w:rPr>
          <w:color w:val="auto"/>
        </w:rPr>
      </w:pPr>
      <w:r w:rsidRPr="00260448">
        <w:rPr>
          <w:color w:val="auto"/>
        </w:rPr>
        <w:t xml:space="preserve">Στην περίπτωση που </w:t>
      </w:r>
      <w:r>
        <w:rPr>
          <w:color w:val="auto"/>
        </w:rPr>
        <w:t xml:space="preserve">κατά τον έλεγχο και έγκριση </w:t>
      </w:r>
      <w:r w:rsidRPr="00260448">
        <w:rPr>
          <w:color w:val="auto"/>
        </w:rPr>
        <w:t>εξαντληθεί η διαθέσιμη δημόσια δαπάνη της κατηγορίας</w:t>
      </w:r>
      <w:r>
        <w:rPr>
          <w:color w:val="auto"/>
        </w:rPr>
        <w:t>,</w:t>
      </w:r>
      <w:r w:rsidRPr="00260448">
        <w:rPr>
          <w:color w:val="auto"/>
        </w:rPr>
        <w:t xml:space="preserve">  η αίτηση απορρίπτεται.</w:t>
      </w:r>
    </w:p>
    <w:p w14:paraId="1A7F97C9" w14:textId="77777777" w:rsidR="004E67DD" w:rsidRDefault="00260448">
      <w:pPr>
        <w:pStyle w:val="a6"/>
        <w:spacing w:before="120" w:after="120" w:line="288" w:lineRule="auto"/>
        <w:rPr>
          <w:b/>
          <w:bCs/>
        </w:rPr>
      </w:pPr>
      <w:r>
        <w:rPr>
          <w:b/>
          <w:bCs/>
        </w:rPr>
        <w:t xml:space="preserve">6.4  Διάρκεια υλοποίησης Προγράμματος – Χρονικά Ορόσημα </w:t>
      </w:r>
    </w:p>
    <w:p w14:paraId="2BEEB08F" w14:textId="77777777" w:rsidR="004E67DD" w:rsidRDefault="00260448">
      <w:pPr>
        <w:pStyle w:val="PlainParagraph"/>
        <w:spacing w:after="120" w:line="288" w:lineRule="auto"/>
        <w:rPr>
          <w:rFonts w:ascii="Calibri" w:eastAsia="Calibri" w:hAnsi="Calibri" w:cs="Calibri"/>
          <w:sz w:val="22"/>
          <w:szCs w:val="22"/>
          <w:u w:val="single"/>
        </w:rPr>
      </w:pPr>
      <w:r>
        <w:rPr>
          <w:rFonts w:ascii="Calibri" w:hAnsi="Calibri"/>
          <w:sz w:val="22"/>
          <w:szCs w:val="22"/>
          <w:u w:val="single"/>
        </w:rPr>
        <w:t>Έναρξη Προγράμματος</w:t>
      </w:r>
    </w:p>
    <w:p w14:paraId="7EF83187"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Η ακριβής ημέρα και ώρα έναρξης υποβολής αιτήσεων για το Πρόγραμμα θα συμπεριληφθεί στον τελικό Οδηγό. </w:t>
      </w:r>
    </w:p>
    <w:p w14:paraId="12910CDB" w14:textId="77777777" w:rsidR="004E67DD" w:rsidRDefault="00260448">
      <w:pPr>
        <w:pStyle w:val="PlainParagraph"/>
        <w:spacing w:after="120" w:line="288" w:lineRule="auto"/>
        <w:rPr>
          <w:rFonts w:ascii="Calibri" w:eastAsia="Calibri" w:hAnsi="Calibri" w:cs="Calibri"/>
          <w:sz w:val="22"/>
          <w:szCs w:val="22"/>
          <w:u w:val="single"/>
        </w:rPr>
      </w:pPr>
      <w:r>
        <w:rPr>
          <w:rFonts w:ascii="Calibri" w:hAnsi="Calibri"/>
          <w:sz w:val="22"/>
          <w:szCs w:val="22"/>
          <w:u w:val="single"/>
        </w:rPr>
        <w:t xml:space="preserve">Περίοδος Υποβολής </w:t>
      </w:r>
    </w:p>
    <w:p w14:paraId="61A6F2B7"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Οι αιτήσεις επιχορήγησης μπορούν να υποβάλλονται από τους ενδιαφερόμενους από την ημέρα έναρξης του Προγράμματος μέχρι και κάλυψη όλων των κονδυλίων ανά κατηγορία.  </w:t>
      </w:r>
    </w:p>
    <w:p w14:paraId="5CBA496B" w14:textId="77777777" w:rsidR="004E67DD" w:rsidRDefault="00260448">
      <w:pPr>
        <w:pStyle w:val="PlainParagraph"/>
        <w:spacing w:after="120" w:line="288" w:lineRule="auto"/>
        <w:rPr>
          <w:rFonts w:ascii="Calibri" w:eastAsia="Calibri" w:hAnsi="Calibri" w:cs="Calibri"/>
          <w:sz w:val="22"/>
          <w:szCs w:val="22"/>
          <w:u w:val="single"/>
        </w:rPr>
      </w:pPr>
      <w:r>
        <w:rPr>
          <w:rFonts w:ascii="Calibri" w:hAnsi="Calibri"/>
          <w:sz w:val="22"/>
          <w:szCs w:val="22"/>
          <w:u w:val="single"/>
        </w:rPr>
        <w:t>Χρονική προθεσμία υλοποίησης σταθμού</w:t>
      </w:r>
    </w:p>
    <w:p w14:paraId="719F8022"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Η χρονική προθεσμίας υλοποίησης σταθμού ορίζεται με βάση την Σύμβαση Σύνδεσης που έχει συνάψει ο </w:t>
      </w:r>
      <w:proofErr w:type="spellStart"/>
      <w:r>
        <w:rPr>
          <w:rFonts w:ascii="Calibri" w:hAnsi="Calibri"/>
          <w:sz w:val="22"/>
          <w:szCs w:val="22"/>
        </w:rPr>
        <w:t>Αυτο</w:t>
      </w:r>
      <w:r w:rsidR="00E41273">
        <w:rPr>
          <w:rFonts w:ascii="Calibri" w:hAnsi="Calibri"/>
          <w:sz w:val="22"/>
          <w:szCs w:val="22"/>
        </w:rPr>
        <w:t>καταναλωτής</w:t>
      </w:r>
      <w:proofErr w:type="spellEnd"/>
      <w:r w:rsidR="005C4696">
        <w:rPr>
          <w:rFonts w:ascii="Calibri" w:hAnsi="Calibri"/>
          <w:sz w:val="22"/>
          <w:szCs w:val="22"/>
        </w:rPr>
        <w:t xml:space="preserve"> με το</w:t>
      </w:r>
      <w:r>
        <w:rPr>
          <w:rFonts w:ascii="Calibri" w:hAnsi="Calibri"/>
          <w:sz w:val="22"/>
          <w:szCs w:val="22"/>
        </w:rPr>
        <w:t xml:space="preserve"> ΔΕΔΔΗΕ.</w:t>
      </w:r>
    </w:p>
    <w:p w14:paraId="0F0398A2" w14:textId="77777777" w:rsidR="004E67DD" w:rsidRDefault="00260448">
      <w:pPr>
        <w:pStyle w:val="a6"/>
        <w:spacing w:before="240" w:after="180" w:line="288" w:lineRule="auto"/>
        <w:rPr>
          <w:b/>
          <w:bCs/>
        </w:rPr>
      </w:pPr>
      <w:r>
        <w:rPr>
          <w:b/>
          <w:bCs/>
        </w:rPr>
        <w:t xml:space="preserve">7. Πιστοποίηση του επιχορηγούμενου σταθμού </w:t>
      </w:r>
      <w:r>
        <w:rPr>
          <w:b/>
          <w:bCs/>
          <w:lang w:val="ru-RU"/>
        </w:rPr>
        <w:t xml:space="preserve">- </w:t>
      </w:r>
      <w:r>
        <w:rPr>
          <w:b/>
          <w:bCs/>
        </w:rPr>
        <w:t>Καταβολή της Επιχορήγησης</w:t>
      </w:r>
    </w:p>
    <w:p w14:paraId="18033122" w14:textId="77777777" w:rsidR="004E67DD" w:rsidRDefault="00260448">
      <w:pPr>
        <w:pStyle w:val="a6"/>
        <w:spacing w:before="120" w:after="120" w:line="288" w:lineRule="auto"/>
        <w:rPr>
          <w:b/>
          <w:bCs/>
        </w:rPr>
      </w:pPr>
      <w:r>
        <w:rPr>
          <w:b/>
          <w:bCs/>
        </w:rPr>
        <w:t>7.1 Απαιτούμενα Δικαιολογητικά</w:t>
      </w:r>
    </w:p>
    <w:p w14:paraId="4D809442"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Για τη διασφάλιση της επαρκούς διαδρομής ελέγχου και την καταβολή της επιχορήγησης προς τους ωφελούμενους, ο φορέας Διαχείρισης και Υλοποίησης του Προγράμματος πρέπει να συγκεντρώσει τα παρακάτω δικαιολογητικά:</w:t>
      </w:r>
    </w:p>
    <w:p w14:paraId="58C47693" w14:textId="77777777" w:rsidR="004E67DD" w:rsidRDefault="00260448">
      <w:pPr>
        <w:pStyle w:val="PlainParagraph"/>
        <w:numPr>
          <w:ilvl w:val="0"/>
          <w:numId w:val="22"/>
        </w:numPr>
        <w:spacing w:after="120" w:line="288" w:lineRule="auto"/>
        <w:rPr>
          <w:rFonts w:ascii="Calibri" w:hAnsi="Calibri"/>
          <w:sz w:val="22"/>
          <w:szCs w:val="22"/>
        </w:rPr>
      </w:pPr>
      <w:r>
        <w:rPr>
          <w:rFonts w:ascii="Calibri" w:hAnsi="Calibri"/>
          <w:sz w:val="22"/>
          <w:szCs w:val="22"/>
        </w:rPr>
        <w:t>Φωτοαντίγραφα των παραστατικών λιανικών συναλλαγών (π.χ. ενδεικτικά φωτοαντίγραφο Αποδείξεων Λιανικής Πώλησης/Τιμολόγιο πώλησης για το κόστος του επιχορηγούμενου εξοπλισμού / υλικών και Αποδείξεων Παροχής Υπηρεσιών/Τιμολόγιο παροχής υπηρεσιών για τις σχετικές εργασίες εγκατάστασης, τη μελέτη και την επίβλεψη).</w:t>
      </w:r>
    </w:p>
    <w:p w14:paraId="0405D400" w14:textId="77777777" w:rsidR="004E67DD" w:rsidRPr="00260448" w:rsidRDefault="00260448">
      <w:pPr>
        <w:pStyle w:val="PlainParagraph"/>
        <w:numPr>
          <w:ilvl w:val="0"/>
          <w:numId w:val="22"/>
        </w:numPr>
        <w:spacing w:after="120" w:line="288" w:lineRule="auto"/>
        <w:rPr>
          <w:rFonts w:ascii="Calibri" w:hAnsi="Calibri"/>
          <w:color w:val="auto"/>
          <w:sz w:val="22"/>
          <w:szCs w:val="22"/>
        </w:rPr>
      </w:pPr>
      <w:r w:rsidRPr="00260448">
        <w:rPr>
          <w:rFonts w:ascii="Calibri" w:hAnsi="Calibri"/>
          <w:color w:val="auto"/>
          <w:sz w:val="22"/>
          <w:szCs w:val="22"/>
        </w:rPr>
        <w:t xml:space="preserve">Πιστοποιητικά </w:t>
      </w:r>
      <w:r w:rsidRPr="00260448">
        <w:rPr>
          <w:rFonts w:ascii="Calibri" w:hAnsi="Calibri"/>
          <w:color w:val="auto"/>
          <w:sz w:val="22"/>
          <w:szCs w:val="22"/>
          <w:lang w:val="en-US"/>
        </w:rPr>
        <w:t>CE</w:t>
      </w:r>
      <w:r w:rsidRPr="00260448">
        <w:rPr>
          <w:rFonts w:ascii="Calibri" w:hAnsi="Calibri"/>
          <w:color w:val="auto"/>
          <w:sz w:val="22"/>
          <w:szCs w:val="22"/>
        </w:rPr>
        <w:t xml:space="preserve"> και τεχνικά φυλλάδια του βασικού εξοπλισμού του συστήματος (</w:t>
      </w:r>
      <w:proofErr w:type="spellStart"/>
      <w:r w:rsidRPr="00260448">
        <w:rPr>
          <w:rFonts w:ascii="Calibri" w:hAnsi="Calibri"/>
          <w:color w:val="auto"/>
          <w:sz w:val="22"/>
          <w:szCs w:val="22"/>
        </w:rPr>
        <w:t>Φωτοβολταικού</w:t>
      </w:r>
      <w:proofErr w:type="spellEnd"/>
      <w:r w:rsidRPr="00260448">
        <w:rPr>
          <w:rFonts w:ascii="Calibri" w:hAnsi="Calibri"/>
          <w:color w:val="auto"/>
          <w:sz w:val="22"/>
          <w:szCs w:val="22"/>
        </w:rPr>
        <w:t xml:space="preserve"> και μπαταρία).</w:t>
      </w:r>
      <w:r w:rsidRPr="00260448">
        <w:rPr>
          <w:rFonts w:ascii="Calibri" w:hAnsi="Calibri"/>
          <w:color w:val="auto"/>
          <w:sz w:val="22"/>
          <w:szCs w:val="22"/>
          <w:u w:color="FF0000"/>
        </w:rPr>
        <w:t xml:space="preserve"> Ειδικότερα για τη μπαταρία (εφόσον υφίσταται) θα πρέπει ο ωφελούμενος επιπλέον να προσκομίζει πιστοποιητικά που θα αποδεικνύουν ότι οι μπαταρίες συμμορφώνονται με τα πρότυπα </w:t>
      </w:r>
      <w:proofErr w:type="spellStart"/>
      <w:r w:rsidRPr="00260448">
        <w:rPr>
          <w:rFonts w:ascii="Calibri" w:hAnsi="Calibri"/>
          <w:color w:val="auto"/>
          <w:sz w:val="22"/>
          <w:szCs w:val="22"/>
          <w:u w:color="FF0000"/>
        </w:rPr>
        <w:t>lEC</w:t>
      </w:r>
      <w:proofErr w:type="spellEnd"/>
      <w:r w:rsidRPr="00260448">
        <w:rPr>
          <w:rFonts w:ascii="Calibri" w:hAnsi="Calibri"/>
          <w:color w:val="auto"/>
          <w:sz w:val="22"/>
          <w:szCs w:val="22"/>
          <w:u w:color="FF0000"/>
        </w:rPr>
        <w:t xml:space="preserve"> 62619 ή </w:t>
      </w:r>
      <w:r w:rsidRPr="00260448">
        <w:rPr>
          <w:rFonts w:ascii="Calibri" w:hAnsi="Calibri"/>
          <w:color w:val="auto"/>
          <w:sz w:val="22"/>
          <w:szCs w:val="22"/>
          <w:u w:color="FF0000"/>
          <w:lang w:val="en-US"/>
        </w:rPr>
        <w:t>VDE</w:t>
      </w:r>
      <w:r w:rsidRPr="00260448">
        <w:rPr>
          <w:rFonts w:ascii="Calibri" w:hAnsi="Calibri"/>
          <w:color w:val="auto"/>
          <w:sz w:val="22"/>
          <w:szCs w:val="22"/>
          <w:u w:color="FF0000"/>
        </w:rPr>
        <w:t xml:space="preserve"> 2510-50 ή UN38.3 ή άλλα αντίστοιχα με αυτά.</w:t>
      </w:r>
      <w:r w:rsidRPr="00260448">
        <w:rPr>
          <w:rFonts w:ascii="Tahoma Bold" w:hAnsi="Tahoma Bold"/>
          <w:color w:val="auto"/>
          <w:u w:color="FF0000"/>
        </w:rPr>
        <w:t xml:space="preserve"> </w:t>
      </w:r>
    </w:p>
    <w:p w14:paraId="6EA2BB5F" w14:textId="77777777" w:rsidR="004E67DD" w:rsidRDefault="00260448">
      <w:pPr>
        <w:pStyle w:val="PlainParagraph"/>
        <w:numPr>
          <w:ilvl w:val="0"/>
          <w:numId w:val="22"/>
        </w:numPr>
        <w:spacing w:after="120" w:line="288" w:lineRule="auto"/>
        <w:rPr>
          <w:rFonts w:ascii="Calibri" w:hAnsi="Calibri"/>
          <w:sz w:val="22"/>
          <w:szCs w:val="22"/>
        </w:rPr>
      </w:pPr>
      <w:r>
        <w:rPr>
          <w:rFonts w:ascii="Calibri" w:hAnsi="Calibri"/>
          <w:sz w:val="22"/>
          <w:szCs w:val="22"/>
        </w:rPr>
        <w:lastRenderedPageBreak/>
        <w:t xml:space="preserve">Φωτοαντίγραφο παραστατικών τραπεζικής συναλλαγής (π.χ. ενδεικτικά </w:t>
      </w:r>
      <w:proofErr w:type="spellStart"/>
      <w:r>
        <w:rPr>
          <w:rFonts w:ascii="Calibri" w:hAnsi="Calibri"/>
          <w:sz w:val="22"/>
          <w:szCs w:val="22"/>
        </w:rPr>
        <w:t>καταθετηρίου</w:t>
      </w:r>
      <w:proofErr w:type="spellEnd"/>
      <w:r>
        <w:rPr>
          <w:rFonts w:ascii="Calibri" w:hAnsi="Calibri"/>
          <w:sz w:val="22"/>
          <w:szCs w:val="22"/>
        </w:rPr>
        <w:t xml:space="preserve"> σε τραπεζικό λογαριασμό των ωφελούμενων, αποδεικτικό εκτελεσμένης ηλεκτρονικής πληρωμής, αποδεικτικό πληρωμής με χρήση χρεωστικής/πιστωτικής κάρτας), από όπου να προκύπτει η εξόφληση του ποσού που έχει καταβάλει ο ωφελούμενος εφόσον απαιτήθηκε και η καταβολή ίδιας συμμετοχής λόγω υπέρβασης των ανώτατων ορίων επιχορήγησης της ενότητα 3.4 ή λόγω μη επιλέξιμων δαπανών.</w:t>
      </w:r>
    </w:p>
    <w:p w14:paraId="73FB0E44" w14:textId="77777777" w:rsidR="004E67DD" w:rsidRDefault="00260448">
      <w:pPr>
        <w:pStyle w:val="PlainParagraph"/>
        <w:numPr>
          <w:ilvl w:val="0"/>
          <w:numId w:val="22"/>
        </w:numPr>
        <w:spacing w:after="120" w:line="288" w:lineRule="auto"/>
        <w:rPr>
          <w:rFonts w:ascii="Calibri" w:hAnsi="Calibri"/>
          <w:sz w:val="22"/>
          <w:szCs w:val="22"/>
        </w:rPr>
      </w:pPr>
      <w:r>
        <w:rPr>
          <w:rFonts w:ascii="Calibri" w:hAnsi="Calibri"/>
          <w:sz w:val="22"/>
          <w:szCs w:val="22"/>
        </w:rPr>
        <w:t xml:space="preserve">Υπεύθυνη Δήλωση του ωφελούμενου του έργου ότι ο εξοπλισμός που χρησιμοποιήθηκε είναι καινούργιος και αμεταχείριστος και αναλυτικό πίνακα με τα </w:t>
      </w:r>
      <w:r>
        <w:rPr>
          <w:rFonts w:ascii="Calibri" w:hAnsi="Calibri"/>
          <w:sz w:val="22"/>
          <w:szCs w:val="22"/>
          <w:lang w:val="en-US"/>
        </w:rPr>
        <w:t>Serial</w:t>
      </w:r>
      <w:r>
        <w:rPr>
          <w:rFonts w:ascii="Calibri" w:hAnsi="Calibri"/>
          <w:sz w:val="22"/>
          <w:szCs w:val="22"/>
        </w:rPr>
        <w:t xml:space="preserve"> </w:t>
      </w:r>
      <w:r>
        <w:rPr>
          <w:rFonts w:ascii="Calibri" w:hAnsi="Calibri"/>
          <w:sz w:val="22"/>
          <w:szCs w:val="22"/>
          <w:lang w:val="en-US"/>
        </w:rPr>
        <w:t>Number</w:t>
      </w:r>
      <w:r>
        <w:rPr>
          <w:rFonts w:ascii="Calibri" w:hAnsi="Calibri"/>
          <w:sz w:val="22"/>
          <w:szCs w:val="22"/>
        </w:rPr>
        <w:t xml:space="preserve"> των υλικών που χρησιμοποιήθηκαν.</w:t>
      </w:r>
    </w:p>
    <w:p w14:paraId="015F3022" w14:textId="77777777" w:rsidR="004E67DD" w:rsidRDefault="00260448">
      <w:pPr>
        <w:pStyle w:val="PlainParagraph"/>
        <w:numPr>
          <w:ilvl w:val="0"/>
          <w:numId w:val="22"/>
        </w:numPr>
        <w:spacing w:after="120" w:line="288" w:lineRule="auto"/>
        <w:rPr>
          <w:rFonts w:ascii="Calibri" w:hAnsi="Calibri"/>
          <w:sz w:val="22"/>
          <w:szCs w:val="22"/>
        </w:rPr>
      </w:pPr>
      <w:r>
        <w:rPr>
          <w:rFonts w:ascii="Calibri" w:hAnsi="Calibri"/>
          <w:sz w:val="22"/>
          <w:szCs w:val="22"/>
        </w:rPr>
        <w:t>Αντίγραφο της βεβαίωσης ολοκλήρωσης σύνδεσης με τον ΔΕΔΔΗΕ.</w:t>
      </w:r>
    </w:p>
    <w:p w14:paraId="3BC62B58" w14:textId="77777777" w:rsidR="004E67DD" w:rsidRDefault="00260448">
      <w:pPr>
        <w:pStyle w:val="a6"/>
        <w:spacing w:line="288" w:lineRule="auto"/>
        <w:jc w:val="both"/>
      </w:pPr>
      <w:r>
        <w:rPr>
          <w:b/>
          <w:bCs/>
        </w:rPr>
        <w:t>Επισημαίνεται ότι</w:t>
      </w:r>
      <w:r>
        <w:t>:</w:t>
      </w:r>
    </w:p>
    <w:p w14:paraId="3C79A224" w14:textId="77777777" w:rsidR="004E67DD" w:rsidRDefault="00260448">
      <w:pPr>
        <w:pStyle w:val="a7"/>
        <w:numPr>
          <w:ilvl w:val="0"/>
          <w:numId w:val="24"/>
        </w:numPr>
        <w:spacing w:line="288" w:lineRule="auto"/>
        <w:jc w:val="both"/>
        <w:rPr>
          <w:rFonts w:ascii="Calibri" w:hAnsi="Calibri"/>
          <w:sz w:val="22"/>
          <w:szCs w:val="22"/>
        </w:rPr>
      </w:pPr>
      <w:r>
        <w:rPr>
          <w:rFonts w:ascii="Calibri" w:hAnsi="Calibri"/>
          <w:sz w:val="22"/>
          <w:szCs w:val="22"/>
        </w:rPr>
        <w:t xml:space="preserve">τα </w:t>
      </w:r>
      <w:r>
        <w:rPr>
          <w:rFonts w:ascii="Calibri" w:hAnsi="Calibri"/>
          <w:b/>
          <w:bCs/>
          <w:sz w:val="22"/>
          <w:szCs w:val="22"/>
        </w:rPr>
        <w:t xml:space="preserve">φωτοαντίγραφα </w:t>
      </w:r>
      <w:r>
        <w:rPr>
          <w:rFonts w:ascii="Calibri" w:hAnsi="Calibri"/>
          <w:sz w:val="22"/>
          <w:szCs w:val="22"/>
        </w:rPr>
        <w:t xml:space="preserve">των παραστατικών λιανικών συναλλαγών (π.χ. αποδείξεων λιανικής πώλησης, αποδείξεων παροχής υπηρεσιών) που εκδίδονται θα πρέπει να φέρουν </w:t>
      </w:r>
      <w:r>
        <w:rPr>
          <w:rFonts w:ascii="Calibri" w:hAnsi="Calibri"/>
          <w:b/>
          <w:bCs/>
          <w:sz w:val="22"/>
          <w:szCs w:val="22"/>
        </w:rPr>
        <w:t xml:space="preserve">υπογραφή </w:t>
      </w:r>
      <w:r>
        <w:rPr>
          <w:rFonts w:ascii="Calibri" w:hAnsi="Calibri"/>
          <w:sz w:val="22"/>
          <w:szCs w:val="22"/>
        </w:rPr>
        <w:t xml:space="preserve">και </w:t>
      </w:r>
      <w:r>
        <w:rPr>
          <w:rFonts w:ascii="Calibri" w:hAnsi="Calibri"/>
          <w:b/>
          <w:bCs/>
          <w:sz w:val="22"/>
          <w:szCs w:val="22"/>
        </w:rPr>
        <w:t>σφραγίδα</w:t>
      </w:r>
      <w:r>
        <w:rPr>
          <w:rFonts w:ascii="Calibri" w:hAnsi="Calibri"/>
          <w:sz w:val="22"/>
          <w:szCs w:val="22"/>
        </w:rPr>
        <w:t>,</w:t>
      </w:r>
    </w:p>
    <w:p w14:paraId="214E15D9" w14:textId="77777777" w:rsidR="004E67DD" w:rsidRDefault="00260448">
      <w:pPr>
        <w:pStyle w:val="a7"/>
        <w:numPr>
          <w:ilvl w:val="0"/>
          <w:numId w:val="24"/>
        </w:numPr>
        <w:spacing w:line="288" w:lineRule="auto"/>
        <w:jc w:val="both"/>
        <w:rPr>
          <w:rFonts w:ascii="Calibri" w:hAnsi="Calibri"/>
          <w:sz w:val="22"/>
          <w:szCs w:val="22"/>
        </w:rPr>
      </w:pPr>
      <w:r>
        <w:rPr>
          <w:rFonts w:ascii="Calibri" w:hAnsi="Calibri"/>
          <w:sz w:val="22"/>
          <w:szCs w:val="22"/>
        </w:rPr>
        <w:t>δεν επιτρέπεται η εξόφληση δαπανών με μετρητά.</w:t>
      </w:r>
    </w:p>
    <w:p w14:paraId="4BA8E658" w14:textId="77777777" w:rsidR="004E67DD" w:rsidRDefault="004E67DD">
      <w:pPr>
        <w:pStyle w:val="a7"/>
        <w:spacing w:line="288" w:lineRule="auto"/>
        <w:jc w:val="both"/>
        <w:rPr>
          <w:rFonts w:ascii="Calibri" w:eastAsia="Calibri" w:hAnsi="Calibri" w:cs="Calibri"/>
          <w:sz w:val="22"/>
          <w:szCs w:val="22"/>
        </w:rPr>
      </w:pPr>
    </w:p>
    <w:p w14:paraId="2999A6DF" w14:textId="77777777" w:rsidR="004E67DD" w:rsidRDefault="00260448">
      <w:pPr>
        <w:pStyle w:val="a6"/>
        <w:spacing w:before="120" w:after="120" w:line="288" w:lineRule="auto"/>
        <w:rPr>
          <w:b/>
          <w:bCs/>
        </w:rPr>
      </w:pPr>
      <w:r>
        <w:rPr>
          <w:b/>
          <w:bCs/>
        </w:rPr>
        <w:t>7.2 Διαδικασία Πιστοποίησης και Καταβολής Επιχορήγησης</w:t>
      </w:r>
    </w:p>
    <w:p w14:paraId="06A377E1" w14:textId="77777777" w:rsidR="004E67DD" w:rsidRDefault="00260448">
      <w:pPr>
        <w:pStyle w:val="PlainParagraph"/>
        <w:spacing w:after="60" w:line="288" w:lineRule="auto"/>
        <w:rPr>
          <w:rFonts w:ascii="Calibri" w:eastAsia="Calibri" w:hAnsi="Calibri" w:cs="Calibri"/>
          <w:sz w:val="22"/>
          <w:szCs w:val="22"/>
        </w:rPr>
      </w:pPr>
      <w:r>
        <w:rPr>
          <w:rFonts w:ascii="Calibri" w:hAnsi="Calibri"/>
          <w:sz w:val="22"/>
          <w:szCs w:val="22"/>
        </w:rPr>
        <w:t>Η διαδικασία πιστοποίησης διενεργείται από τη Δ.Ε.Δ.Δ.Η.Ε Α.Ε και περιλαμβάνει:</w:t>
      </w:r>
    </w:p>
    <w:p w14:paraId="483AB56D" w14:textId="77777777" w:rsidR="004E67DD" w:rsidRDefault="00260448">
      <w:pPr>
        <w:pStyle w:val="a7"/>
        <w:numPr>
          <w:ilvl w:val="0"/>
          <w:numId w:val="26"/>
        </w:numPr>
        <w:spacing w:after="60" w:line="288" w:lineRule="auto"/>
        <w:jc w:val="both"/>
        <w:rPr>
          <w:rFonts w:ascii="Calibri" w:hAnsi="Calibri"/>
          <w:sz w:val="22"/>
          <w:szCs w:val="22"/>
        </w:rPr>
      </w:pPr>
      <w:r>
        <w:rPr>
          <w:rFonts w:ascii="Calibri" w:hAnsi="Calibri"/>
          <w:sz w:val="22"/>
          <w:szCs w:val="22"/>
        </w:rPr>
        <w:t>Έλεγχο της ορθότητας των απαιτούμενων δικαιολογητικών που έχουν υποβληθεί κατά την υποβολή της αίτησης όπως αυτά περιγράφονται στην ενότητα 6.2.</w:t>
      </w:r>
    </w:p>
    <w:p w14:paraId="0F4EE367" w14:textId="77777777" w:rsidR="004E67DD" w:rsidRDefault="00260448">
      <w:pPr>
        <w:pStyle w:val="a7"/>
        <w:numPr>
          <w:ilvl w:val="0"/>
          <w:numId w:val="26"/>
        </w:numPr>
        <w:spacing w:after="60" w:line="288" w:lineRule="auto"/>
        <w:jc w:val="both"/>
        <w:rPr>
          <w:rFonts w:ascii="Calibri" w:hAnsi="Calibri"/>
          <w:sz w:val="22"/>
          <w:szCs w:val="22"/>
        </w:rPr>
      </w:pPr>
      <w:r>
        <w:rPr>
          <w:rFonts w:ascii="Calibri" w:hAnsi="Calibri"/>
          <w:sz w:val="22"/>
          <w:szCs w:val="22"/>
        </w:rPr>
        <w:t>Έλεγχο της πληρότητας και ορθότητας των απαιτούμενων δικαιολογητικών όπως αυτά περιγράφονται στην ενότητα 7.1.</w:t>
      </w:r>
    </w:p>
    <w:p w14:paraId="6076A0DC" w14:textId="77777777" w:rsidR="004E67DD" w:rsidRDefault="00260448">
      <w:pPr>
        <w:pStyle w:val="a7"/>
        <w:numPr>
          <w:ilvl w:val="0"/>
          <w:numId w:val="26"/>
        </w:numPr>
        <w:spacing w:after="60" w:line="288" w:lineRule="auto"/>
        <w:jc w:val="both"/>
        <w:rPr>
          <w:rFonts w:ascii="Calibri" w:hAnsi="Calibri"/>
          <w:sz w:val="22"/>
          <w:szCs w:val="22"/>
        </w:rPr>
      </w:pPr>
      <w:r>
        <w:rPr>
          <w:rFonts w:ascii="Calibri" w:hAnsi="Calibri"/>
          <w:sz w:val="22"/>
          <w:szCs w:val="22"/>
        </w:rPr>
        <w:t>Έλεγχο της μη ύπαρξης δημόσιας ενίσχυσης από οποιοδήποτε άλλο πρόγραμμα χρηματοδότησης σε συνεργασία με την Επιτελική Δομή, Τομέας Ενέργειας.</w:t>
      </w:r>
    </w:p>
    <w:p w14:paraId="42060BD6" w14:textId="77777777" w:rsidR="004E67DD" w:rsidRDefault="00260448">
      <w:pPr>
        <w:pStyle w:val="a7"/>
        <w:numPr>
          <w:ilvl w:val="0"/>
          <w:numId w:val="26"/>
        </w:numPr>
        <w:spacing w:after="60" w:line="288" w:lineRule="auto"/>
        <w:jc w:val="both"/>
        <w:rPr>
          <w:rFonts w:ascii="Calibri" w:hAnsi="Calibri"/>
          <w:sz w:val="22"/>
          <w:szCs w:val="22"/>
        </w:rPr>
      </w:pPr>
      <w:r>
        <w:rPr>
          <w:rFonts w:ascii="Calibri" w:hAnsi="Calibri"/>
          <w:sz w:val="22"/>
          <w:szCs w:val="22"/>
        </w:rPr>
        <w:t>Επικοινωνία με τον ωφελούμενο για τη συμπλήρωση των πιθανών ελλείψεων των δικαιολογητικών.</w:t>
      </w:r>
    </w:p>
    <w:p w14:paraId="7D00EA81" w14:textId="77777777" w:rsidR="004E67DD" w:rsidRDefault="00260448">
      <w:pPr>
        <w:pStyle w:val="a7"/>
        <w:numPr>
          <w:ilvl w:val="0"/>
          <w:numId w:val="26"/>
        </w:numPr>
        <w:spacing w:after="60" w:line="288" w:lineRule="auto"/>
        <w:jc w:val="both"/>
        <w:rPr>
          <w:rFonts w:ascii="Calibri" w:hAnsi="Calibri"/>
          <w:sz w:val="22"/>
          <w:szCs w:val="22"/>
        </w:rPr>
      </w:pPr>
      <w:r>
        <w:rPr>
          <w:rFonts w:ascii="Calibri" w:hAnsi="Calibri"/>
          <w:sz w:val="22"/>
          <w:szCs w:val="22"/>
        </w:rPr>
        <w:t>Πιστοποίηση του ποσού που πρέπει να καταβληθεί, στο πλαίσιο του Προγράμματος και έκδοση του Εντύπου Καταβολής Επιχορήγησης σύμφωνα με το κατάλληλο υπόδειγμα.</w:t>
      </w:r>
    </w:p>
    <w:p w14:paraId="273147EF" w14:textId="77777777" w:rsidR="004E67DD" w:rsidRDefault="00260448">
      <w:pPr>
        <w:pStyle w:val="a7"/>
        <w:numPr>
          <w:ilvl w:val="0"/>
          <w:numId w:val="26"/>
        </w:numPr>
        <w:spacing w:after="60" w:line="288" w:lineRule="auto"/>
        <w:jc w:val="both"/>
        <w:rPr>
          <w:rFonts w:ascii="Calibri" w:hAnsi="Calibri"/>
          <w:sz w:val="22"/>
          <w:szCs w:val="22"/>
        </w:rPr>
      </w:pPr>
      <w:r>
        <w:rPr>
          <w:rFonts w:ascii="Calibri" w:hAnsi="Calibri"/>
          <w:sz w:val="22"/>
          <w:szCs w:val="22"/>
        </w:rPr>
        <w:t>Η επιχορήγηση καταβάλλεται:</w:t>
      </w:r>
    </w:p>
    <w:p w14:paraId="28A1530C" w14:textId="77777777" w:rsidR="004E67DD" w:rsidRDefault="00260448">
      <w:pPr>
        <w:pStyle w:val="a7"/>
        <w:spacing w:after="60" w:line="288" w:lineRule="auto"/>
        <w:jc w:val="both"/>
        <w:rPr>
          <w:rFonts w:ascii="Calibri" w:eastAsia="Calibri" w:hAnsi="Calibri" w:cs="Calibri"/>
          <w:sz w:val="22"/>
          <w:szCs w:val="22"/>
        </w:rPr>
      </w:pPr>
      <w:r>
        <w:rPr>
          <w:rFonts w:ascii="Calibri" w:hAnsi="Calibri"/>
          <w:sz w:val="22"/>
          <w:szCs w:val="22"/>
        </w:rPr>
        <w:t>α) στους ωφελούμενους, σε περίπτωση όπου έχει εξοφλήσει την δαπάνη ή/και</w:t>
      </w:r>
    </w:p>
    <w:p w14:paraId="4FFBC82D" w14:textId="77777777" w:rsidR="004E67DD" w:rsidRDefault="00260448">
      <w:pPr>
        <w:pStyle w:val="a7"/>
        <w:spacing w:after="60" w:line="288" w:lineRule="auto"/>
        <w:jc w:val="both"/>
        <w:rPr>
          <w:rFonts w:ascii="Calibri" w:eastAsia="Calibri" w:hAnsi="Calibri" w:cs="Calibri"/>
          <w:sz w:val="22"/>
          <w:szCs w:val="22"/>
        </w:rPr>
      </w:pPr>
      <w:r>
        <w:rPr>
          <w:rFonts w:ascii="Calibri" w:hAnsi="Calibri"/>
          <w:sz w:val="22"/>
          <w:szCs w:val="22"/>
        </w:rPr>
        <w:t xml:space="preserve">β) στους αναδόχους/προμηθευτές, σε περίπτωση τιμολογίου επί πιστώσει. </w:t>
      </w:r>
    </w:p>
    <w:p w14:paraId="093B57DE" w14:textId="77777777" w:rsidR="004E67DD" w:rsidRDefault="00260448">
      <w:pPr>
        <w:pStyle w:val="a7"/>
        <w:numPr>
          <w:ilvl w:val="0"/>
          <w:numId w:val="26"/>
        </w:numPr>
        <w:spacing w:after="60" w:line="288" w:lineRule="auto"/>
        <w:jc w:val="both"/>
        <w:rPr>
          <w:rFonts w:ascii="Calibri" w:hAnsi="Calibri"/>
          <w:sz w:val="22"/>
          <w:szCs w:val="22"/>
        </w:rPr>
      </w:pPr>
      <w:r>
        <w:rPr>
          <w:rFonts w:ascii="Calibri" w:hAnsi="Calibri"/>
          <w:sz w:val="22"/>
          <w:szCs w:val="22"/>
        </w:rPr>
        <w:t xml:space="preserve">Επικοινωνία με τον ωφελούμενο προκειμένου να υποβάλει εξουσιοδότηση, σύμφωνα με το κατάλληλο υπόδειγμα, ώστε να καταστεί δυνατή η καταβολή της επιχορήγησης προς τους αναδόχους/προμηθευτές. </w:t>
      </w:r>
    </w:p>
    <w:p w14:paraId="44A69A3E" w14:textId="77777777" w:rsidR="004E67DD" w:rsidRDefault="00260448">
      <w:pPr>
        <w:pStyle w:val="a6"/>
        <w:spacing w:before="120" w:after="120" w:line="288" w:lineRule="auto"/>
        <w:rPr>
          <w:b/>
          <w:bCs/>
        </w:rPr>
      </w:pPr>
      <w:r>
        <w:t xml:space="preserve"> </w:t>
      </w:r>
      <w:r>
        <w:rPr>
          <w:b/>
          <w:bCs/>
        </w:rPr>
        <w:t xml:space="preserve">7.3 Έκδοση παραστατικών </w:t>
      </w:r>
    </w:p>
    <w:p w14:paraId="46781803"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Για τη μελέτη, προμήθεια και την κατασκευή φωτοβολταϊκού σταθμού και συστήματος αποθήκευσης  (εφόσον υφίσταται) εκδίδονται τα παραστατικά που προβλέπει η ισχύουσα </w:t>
      </w:r>
      <w:r>
        <w:rPr>
          <w:rFonts w:ascii="Calibri" w:hAnsi="Calibri"/>
          <w:sz w:val="22"/>
          <w:szCs w:val="22"/>
        </w:rPr>
        <w:lastRenderedPageBreak/>
        <w:t>νομοθεσία και ειδικότερα ο Ν.4308/2014 (ΦΕΚ Α' 251/24.11.2014) όπως εκάστοτε ισχύει. Στο πλαίσιο αυτό γίνονται, μεταξύ άλλων, αποδεκτά τα εξής παραστατικά:</w:t>
      </w:r>
    </w:p>
    <w:p w14:paraId="083DFC9E" w14:textId="77777777" w:rsidR="004E67DD" w:rsidRDefault="00260448">
      <w:pPr>
        <w:pStyle w:val="PlainParagraph"/>
        <w:numPr>
          <w:ilvl w:val="0"/>
          <w:numId w:val="28"/>
        </w:numPr>
        <w:spacing w:after="120" w:line="288" w:lineRule="auto"/>
        <w:rPr>
          <w:rFonts w:ascii="Calibri" w:hAnsi="Calibri"/>
          <w:sz w:val="22"/>
          <w:szCs w:val="22"/>
        </w:rPr>
      </w:pPr>
      <w:r>
        <w:rPr>
          <w:rFonts w:ascii="Calibri" w:hAnsi="Calibri"/>
          <w:sz w:val="22"/>
          <w:szCs w:val="22"/>
        </w:rPr>
        <w:t>Απόδειξη Λιανικής Πώλησης ή ισοδύναμο βάσει των ΕΛΠ παραστατικό για τις επιλέξιμες δαπάνες στο όνομα του δικαιούχου. Στο παραστατικό αναγράφονται υποχρεωτικά και αναλυτικά τα κάτωθι:</w:t>
      </w:r>
    </w:p>
    <w:p w14:paraId="4D10DE7D" w14:textId="77777777" w:rsidR="004E67DD" w:rsidRDefault="00260448">
      <w:pPr>
        <w:pStyle w:val="PlainParagraph"/>
        <w:spacing w:after="120" w:line="288" w:lineRule="auto"/>
        <w:ind w:left="360"/>
        <w:rPr>
          <w:rFonts w:ascii="Calibri" w:eastAsia="Calibri" w:hAnsi="Calibri" w:cs="Calibri"/>
          <w:sz w:val="22"/>
          <w:szCs w:val="22"/>
        </w:rPr>
      </w:pPr>
      <w:r>
        <w:rPr>
          <w:rFonts w:ascii="Calibri" w:hAnsi="Calibri"/>
          <w:sz w:val="22"/>
          <w:szCs w:val="22"/>
          <w:lang w:val="ru-RU"/>
        </w:rPr>
        <w:t xml:space="preserve">- </w:t>
      </w:r>
      <w:r>
        <w:rPr>
          <w:rFonts w:ascii="Calibri" w:hAnsi="Calibri"/>
          <w:sz w:val="22"/>
          <w:szCs w:val="22"/>
        </w:rPr>
        <w:t>τα στοιχεία ωφελούμενου, ημερομηνία έκδοσης, διεύθυνση παράδοσης, που πρέπει να ταυτίζεται με την διεύθυνση της παροχής και της επιλέξιμης εγκατάστασης,</w:t>
      </w:r>
    </w:p>
    <w:p w14:paraId="1B3437E1" w14:textId="77777777" w:rsidR="004E67DD" w:rsidRDefault="00260448">
      <w:pPr>
        <w:pStyle w:val="PlainParagraph"/>
        <w:numPr>
          <w:ilvl w:val="0"/>
          <w:numId w:val="30"/>
        </w:numPr>
        <w:spacing w:after="120" w:line="288" w:lineRule="auto"/>
        <w:rPr>
          <w:sz w:val="22"/>
          <w:szCs w:val="22"/>
        </w:rPr>
      </w:pPr>
      <w:r>
        <w:rPr>
          <w:rFonts w:ascii="Calibri" w:hAnsi="Calibri"/>
          <w:sz w:val="22"/>
          <w:szCs w:val="22"/>
        </w:rPr>
        <w:t xml:space="preserve">το κόστος για κάθε επιλέξιμη δαπάνη </w:t>
      </w:r>
      <w:r>
        <w:rPr>
          <w:rFonts w:ascii="Calibri" w:hAnsi="Calibri"/>
          <w:sz w:val="22"/>
          <w:szCs w:val="22"/>
          <w:lang w:val="pt-PT"/>
        </w:rPr>
        <w:t>[</w:t>
      </w:r>
      <w:r>
        <w:rPr>
          <w:rFonts w:ascii="Calibri" w:hAnsi="Calibri"/>
          <w:sz w:val="22"/>
          <w:szCs w:val="22"/>
        </w:rPr>
        <w:t>αναλυτική περιγραφή είδους, τα τεχνικά χαρακτηριστικά του εξοπλισμού, ποσότητα, τιμή μονάδας και αξία</w:t>
      </w:r>
      <w:r>
        <w:rPr>
          <w:rFonts w:ascii="Calibri" w:hAnsi="Calibri"/>
          <w:sz w:val="22"/>
          <w:szCs w:val="22"/>
          <w:lang w:val="pt-PT"/>
        </w:rPr>
        <w:t>].</w:t>
      </w:r>
    </w:p>
    <w:p w14:paraId="3D507DBE" w14:textId="77777777" w:rsidR="004E67DD" w:rsidRDefault="00260448">
      <w:pPr>
        <w:pStyle w:val="a6"/>
      </w:pPr>
      <w:r>
        <w:rPr>
          <w:b/>
          <w:bCs/>
        </w:rPr>
        <w:t>Επισημαίνεται ότι:</w:t>
      </w:r>
      <w:r>
        <w:t xml:space="preserve"> </w:t>
      </w:r>
    </w:p>
    <w:p w14:paraId="53F4B50B" w14:textId="77777777" w:rsidR="004E67DD" w:rsidRDefault="00260448" w:rsidP="00260448">
      <w:pPr>
        <w:pStyle w:val="a6"/>
        <w:numPr>
          <w:ilvl w:val="0"/>
          <w:numId w:val="39"/>
        </w:numPr>
      </w:pPr>
      <w:r>
        <w:t xml:space="preserve">σε περίπτωση που τα ανωτέρω στοιχεία δεν είναι δυνατόν να </w:t>
      </w:r>
      <w:proofErr w:type="spellStart"/>
      <w:r>
        <w:t>αναγραφονται</w:t>
      </w:r>
      <w:proofErr w:type="spellEnd"/>
      <w:r>
        <w:t xml:space="preserve"> στο παραστατικό (πχ. Απόδειξη ταμειακής), τότε προσκομίζεται υπεύθυνη δήλωση του Προμηθευτή/Αναδόχου στην οποία και αναφέρονται τα ανωτέρω στοιχεία.</w:t>
      </w:r>
    </w:p>
    <w:p w14:paraId="6DD24AB9" w14:textId="77777777" w:rsidR="00260448" w:rsidRPr="00260448" w:rsidRDefault="00260448" w:rsidP="00260448">
      <w:pPr>
        <w:pStyle w:val="a6"/>
        <w:numPr>
          <w:ilvl w:val="0"/>
          <w:numId w:val="39"/>
        </w:numPr>
        <w:rPr>
          <w:shd w:val="clear" w:color="auto" w:fill="FFFF00"/>
        </w:rPr>
      </w:pPr>
      <w:r>
        <w:t xml:space="preserve">εφόσον τα παραστατικά δαπάνης συμπεριλαμβάνουν στοιχεία επαγγέλματος του λήπτη του παραστατικού, θα πρέπει να αναγράφεται σε περίπτωση φυσικού προσώπου (νοικοκυριά) η ένδειξη </w:t>
      </w:r>
      <w:r w:rsidRPr="00260448">
        <w:t xml:space="preserve">«ιδιώτης» και </w:t>
      </w:r>
      <w:r w:rsidR="005C4696">
        <w:t>σε περίπτωση της κατηγορίας Δ (Α</w:t>
      </w:r>
      <w:r w:rsidRPr="00260448">
        <w:t>γρότες) η ένδειξη “αγρότης”.</w:t>
      </w:r>
    </w:p>
    <w:p w14:paraId="37899258" w14:textId="77777777" w:rsidR="004E67DD" w:rsidRDefault="00260448">
      <w:pPr>
        <w:pStyle w:val="a6"/>
        <w:spacing w:before="240" w:after="180" w:line="288" w:lineRule="auto"/>
        <w:rPr>
          <w:b/>
          <w:bCs/>
        </w:rPr>
      </w:pPr>
      <w:r>
        <w:rPr>
          <w:b/>
          <w:bCs/>
        </w:rPr>
        <w:t>8. Υποχρεώσεις ωφελούμενων</w:t>
      </w:r>
    </w:p>
    <w:p w14:paraId="33C00C9E"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Ο ωφελούμενος ο οποίος θα υπαχθεί στο παρόν Πρόγραμμα υποχρεούται να: </w:t>
      </w:r>
    </w:p>
    <w:p w14:paraId="69B0CA49"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Α) τηρεί τους όρους του παρόντος Προγράμματος, της σύμβασης σύνδεσης καθώς και τις διατάξεις του εθνικού και </w:t>
      </w:r>
      <w:proofErr w:type="spellStart"/>
      <w:r>
        <w:rPr>
          <w:rFonts w:ascii="Calibri" w:hAnsi="Calibri"/>
          <w:sz w:val="22"/>
          <w:szCs w:val="22"/>
        </w:rPr>
        <w:t>ενωσιακού</w:t>
      </w:r>
      <w:proofErr w:type="spellEnd"/>
      <w:r>
        <w:rPr>
          <w:rFonts w:ascii="Calibri" w:hAnsi="Calibri"/>
          <w:sz w:val="22"/>
          <w:szCs w:val="22"/>
        </w:rPr>
        <w:t xml:space="preserve"> δικαίου. </w:t>
      </w:r>
    </w:p>
    <w:p w14:paraId="3E4D37E6"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Β) παρέχει οποιαδήποτε πληροφορία καταστεί αναγκαία σχετικά με την πράξη προς τη ΔΕΔΔΗΕ A.E με την παροχή συγκεκριμένων στοιχείων. </w:t>
      </w:r>
    </w:p>
    <w:p w14:paraId="3366432E"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Γ) δεχθεί προγραμματισμένους επιτόπιους ελέγχους από τον φορέα διαχείρισης και υλοποίησης του Προγράμματος καθώς και άλλα αρμόδια εθνικά ή </w:t>
      </w:r>
      <w:proofErr w:type="spellStart"/>
      <w:r>
        <w:rPr>
          <w:rFonts w:ascii="Calibri" w:hAnsi="Calibri"/>
          <w:sz w:val="22"/>
          <w:szCs w:val="22"/>
        </w:rPr>
        <w:t>ενωσιακά</w:t>
      </w:r>
      <w:proofErr w:type="spellEnd"/>
      <w:r>
        <w:rPr>
          <w:rFonts w:ascii="Calibri" w:hAnsi="Calibri"/>
          <w:sz w:val="22"/>
          <w:szCs w:val="22"/>
        </w:rPr>
        <w:t xml:space="preserve">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 </w:t>
      </w:r>
    </w:p>
    <w:p w14:paraId="752C0044"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Δ) διατηρήσει τον εξοπλισμό που έχει επιχορηγηθεί για τουλάχιστον πέντε (5) έτη μετά την ημερομηνία καταβολής της επιχορήγησης. </w:t>
      </w:r>
    </w:p>
    <w:p w14:paraId="341338A0"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Ε) τηρεί και να ενημερώνει το φάκελο του έργου με όλα τα στοιχεία που αφορούν στην ανάπτυξη και κατασκευή του </w:t>
      </w:r>
      <w:proofErr w:type="spellStart"/>
      <w:r>
        <w:rPr>
          <w:rFonts w:ascii="Calibri" w:hAnsi="Calibri"/>
          <w:sz w:val="22"/>
          <w:szCs w:val="22"/>
        </w:rPr>
        <w:t>φωτοβολταικού</w:t>
      </w:r>
      <w:proofErr w:type="spellEnd"/>
      <w:r>
        <w:rPr>
          <w:rFonts w:ascii="Calibri" w:hAnsi="Calibri"/>
          <w:sz w:val="22"/>
          <w:szCs w:val="22"/>
        </w:rPr>
        <w:t xml:space="preserve"> σταθμού και του συστήματος αποθήκευσης (εφόσον υφίσταται) και στις λοιπές δαπάνες έως την ολοκλήρωση και την αποπληρωμή τους. Όλα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μετά την ημερομηνία καταβολής της επιχορήγησης.</w:t>
      </w:r>
    </w:p>
    <w:p w14:paraId="607018C8" w14:textId="77777777" w:rsidR="004E67DD" w:rsidRDefault="00260448">
      <w:pPr>
        <w:pStyle w:val="a6"/>
        <w:spacing w:before="240" w:after="180" w:line="288" w:lineRule="auto"/>
        <w:rPr>
          <w:b/>
          <w:bCs/>
        </w:rPr>
      </w:pPr>
      <w:r>
        <w:rPr>
          <w:b/>
          <w:bCs/>
        </w:rPr>
        <w:t xml:space="preserve">9. Συνέπειες μη τήρησης υποχρεώσεων </w:t>
      </w:r>
    </w:p>
    <w:p w14:paraId="47739582"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lastRenderedPageBreak/>
        <w:t xml:space="preserve">Σε περίπτωση κατά την οποία, σε οποιοδήποτε στάδιο του Προγράμματος ή μετά την ολοκλήρωση αυτού διαπιστωθεί, βάσει ελέγχων που διενεργούν τα αρμόδια εθνικά ή </w:t>
      </w:r>
      <w:proofErr w:type="spellStart"/>
      <w:r>
        <w:rPr>
          <w:rFonts w:ascii="Calibri" w:hAnsi="Calibri"/>
          <w:sz w:val="22"/>
          <w:szCs w:val="22"/>
        </w:rPr>
        <w:t>ενωσιακά</w:t>
      </w:r>
      <w:proofErr w:type="spellEnd"/>
      <w:r>
        <w:rPr>
          <w:rFonts w:ascii="Calibri" w:hAnsi="Calibri"/>
          <w:sz w:val="22"/>
          <w:szCs w:val="22"/>
        </w:rPr>
        <w:t xml:space="preserve"> όργανα, η μη τήρηση των υποχρεώσεων των ωφελούμενων, ο Φορέας Διαχείρισης και Υλοποίησης του Προγράμματος προβαίνει στις απαραίτητες ενέργειες:</w:t>
      </w:r>
    </w:p>
    <w:p w14:paraId="383B88CC" w14:textId="77777777" w:rsidR="004E67DD" w:rsidRDefault="00260448">
      <w:pPr>
        <w:pStyle w:val="a7"/>
        <w:numPr>
          <w:ilvl w:val="0"/>
          <w:numId w:val="32"/>
        </w:numPr>
        <w:spacing w:before="60" w:after="60" w:line="288" w:lineRule="auto"/>
        <w:jc w:val="both"/>
        <w:rPr>
          <w:rFonts w:ascii="Calibri" w:hAnsi="Calibri"/>
          <w:sz w:val="22"/>
          <w:szCs w:val="22"/>
        </w:rPr>
      </w:pPr>
      <w:r>
        <w:rPr>
          <w:rFonts w:ascii="Calibri" w:hAnsi="Calibri"/>
          <w:sz w:val="22"/>
          <w:szCs w:val="22"/>
        </w:rPr>
        <w:t>για την τροποποίηση της αρχικής απόφασης έγκρισης και την ανάκληση των σχετικών αιτήσεων χρηματοδότησης,</w:t>
      </w:r>
    </w:p>
    <w:p w14:paraId="5EFBDB84" w14:textId="77777777" w:rsidR="004E67DD" w:rsidRDefault="00260448">
      <w:pPr>
        <w:pStyle w:val="a7"/>
        <w:numPr>
          <w:ilvl w:val="0"/>
          <w:numId w:val="32"/>
        </w:numPr>
        <w:spacing w:before="60" w:after="60" w:line="288" w:lineRule="auto"/>
        <w:jc w:val="both"/>
        <w:rPr>
          <w:rFonts w:ascii="Calibri" w:hAnsi="Calibri"/>
          <w:sz w:val="22"/>
          <w:szCs w:val="22"/>
        </w:rPr>
      </w:pPr>
      <w:r>
        <w:rPr>
          <w:rFonts w:ascii="Calibri" w:hAnsi="Calibri"/>
          <w:sz w:val="22"/>
          <w:szCs w:val="22"/>
        </w:rPr>
        <w:t>για τη δημοσιονομική διόρθωση και την ανάκτηση των ενισχύσεων από τις αρμόδιες Αρχές ή την αναπροσαρμογή αυτών, εφόσον απαιτείται.</w:t>
      </w:r>
    </w:p>
    <w:p w14:paraId="7F2135E2" w14:textId="77777777" w:rsidR="004E67DD" w:rsidRDefault="00260448">
      <w:pPr>
        <w:pStyle w:val="a6"/>
        <w:spacing w:before="60" w:after="60" w:line="288" w:lineRule="auto"/>
        <w:jc w:val="both"/>
      </w:pPr>
      <w:r>
        <w:t>Τα ποσά της ανάκτησης καταλογίζονται στους ωφελούμενους, οι οποίοι είναι οι τελικοί αποδέκτες της ενίσχυσης (σε περίπτωση που τα ευρήματα σχετίζονται με δική τους μη συμμόρφωση).</w:t>
      </w:r>
    </w:p>
    <w:p w14:paraId="381D24A0" w14:textId="77777777" w:rsidR="004E67DD" w:rsidRDefault="00260448">
      <w:pPr>
        <w:pStyle w:val="a6"/>
        <w:spacing w:before="60" w:after="60" w:line="288" w:lineRule="auto"/>
        <w:jc w:val="both"/>
      </w:pPr>
      <w:r>
        <w:t>Οι ωφελούμενοι (κατά περίπτωση) δύνανται να υποβάλλουν ένσταση κατά της παραπάνω απόφασης ανάκλησης, ως ακολούθως:</w:t>
      </w:r>
    </w:p>
    <w:p w14:paraId="5112DBFA" w14:textId="77777777" w:rsidR="004E67DD" w:rsidRDefault="00260448">
      <w:pPr>
        <w:pStyle w:val="a7"/>
        <w:numPr>
          <w:ilvl w:val="0"/>
          <w:numId w:val="32"/>
        </w:numPr>
        <w:spacing w:before="60" w:after="60" w:line="288" w:lineRule="auto"/>
        <w:jc w:val="both"/>
        <w:rPr>
          <w:rFonts w:ascii="Calibri" w:hAnsi="Calibri"/>
          <w:sz w:val="22"/>
          <w:szCs w:val="22"/>
        </w:rPr>
      </w:pPr>
      <w:r>
        <w:rPr>
          <w:rFonts w:ascii="Calibri" w:hAnsi="Calibri"/>
          <w:sz w:val="22"/>
          <w:szCs w:val="22"/>
        </w:rPr>
        <w:t>Εφόσον από την απόφαση δεν προκύπτει δημοσιονομική διόρθωση:</w:t>
      </w:r>
    </w:p>
    <w:p w14:paraId="5B8DD518" w14:textId="77777777" w:rsidR="004E67DD" w:rsidRDefault="00260448">
      <w:pPr>
        <w:pStyle w:val="a7"/>
        <w:numPr>
          <w:ilvl w:val="0"/>
          <w:numId w:val="34"/>
        </w:numPr>
        <w:spacing w:before="60" w:after="60" w:line="288" w:lineRule="auto"/>
        <w:jc w:val="both"/>
        <w:rPr>
          <w:rFonts w:ascii="Calibri" w:hAnsi="Calibri"/>
          <w:sz w:val="22"/>
          <w:szCs w:val="22"/>
        </w:rPr>
      </w:pPr>
      <w:r>
        <w:rPr>
          <w:rFonts w:ascii="Calibri" w:hAnsi="Calibri"/>
          <w:sz w:val="22"/>
          <w:szCs w:val="22"/>
        </w:rPr>
        <w:t>η ένσταση υποβάλλεται προς τον Φορέα Διαχείρισης και Υλοποίησης του Προγράμματος εντός προθεσμίας τριάντα (30) ημερών από την κοινοποίηση του πορίσματος του ελέγχου</w:t>
      </w:r>
    </w:p>
    <w:p w14:paraId="6B34DA4D" w14:textId="77777777" w:rsidR="004E67DD" w:rsidRDefault="00260448">
      <w:pPr>
        <w:pStyle w:val="a7"/>
        <w:numPr>
          <w:ilvl w:val="0"/>
          <w:numId w:val="34"/>
        </w:numPr>
        <w:spacing w:before="60" w:after="60" w:line="288" w:lineRule="auto"/>
        <w:jc w:val="both"/>
        <w:rPr>
          <w:rFonts w:ascii="Calibri" w:hAnsi="Calibri"/>
          <w:sz w:val="22"/>
          <w:szCs w:val="22"/>
        </w:rPr>
      </w:pPr>
      <w:r>
        <w:rPr>
          <w:rFonts w:ascii="Calibri" w:hAnsi="Calibri"/>
          <w:sz w:val="22"/>
          <w:szCs w:val="22"/>
        </w:rPr>
        <w:t>η ένσταση εξετάζεται από τον Φορέα Διαχείρισης και Υλοποίησης του Προγράμματος, τόσο ως προς τη νομιμότητα της πράξης όσο και ως προς την ουσιαστική βασιμότητα αυτής, εντός προθεσμίας εξήντα (60) ημερών από την υποβολή της ένστασης</w:t>
      </w:r>
    </w:p>
    <w:p w14:paraId="65A79AFB" w14:textId="77777777" w:rsidR="004E67DD" w:rsidRDefault="00260448">
      <w:pPr>
        <w:pStyle w:val="a7"/>
        <w:numPr>
          <w:ilvl w:val="0"/>
          <w:numId w:val="32"/>
        </w:numPr>
        <w:spacing w:before="60" w:after="60" w:line="288" w:lineRule="auto"/>
        <w:jc w:val="both"/>
        <w:rPr>
          <w:rFonts w:ascii="Calibri" w:hAnsi="Calibri"/>
          <w:sz w:val="22"/>
          <w:szCs w:val="22"/>
        </w:rPr>
      </w:pPr>
      <w:r>
        <w:rPr>
          <w:rFonts w:ascii="Calibri" w:hAnsi="Calibri"/>
          <w:sz w:val="22"/>
          <w:szCs w:val="22"/>
        </w:rPr>
        <w:t>Εφόσον από την απόφαση προκύπτει δημοσιονομική διόρθωση και υποχρέωση επιστροφής ενίσχυσης:</w:t>
      </w:r>
    </w:p>
    <w:p w14:paraId="69F1754F" w14:textId="77777777" w:rsidR="004E67DD" w:rsidRDefault="00260448">
      <w:pPr>
        <w:pStyle w:val="a7"/>
        <w:numPr>
          <w:ilvl w:val="1"/>
          <w:numId w:val="32"/>
        </w:numPr>
        <w:spacing w:before="60" w:after="60" w:line="288" w:lineRule="auto"/>
        <w:jc w:val="both"/>
        <w:rPr>
          <w:rFonts w:ascii="Calibri" w:hAnsi="Calibri"/>
          <w:sz w:val="22"/>
          <w:szCs w:val="22"/>
        </w:rPr>
      </w:pPr>
      <w:r>
        <w:rPr>
          <w:rFonts w:ascii="Calibri" w:hAnsi="Calibri"/>
          <w:sz w:val="22"/>
          <w:szCs w:val="22"/>
        </w:rPr>
        <w:t>η ένσταση υποβάλλεται εγγράφως προς τη ΔΕΔΔΗΕ ΑΕ, στο πλαίσιο της διαδικασίας έκδοσης απόφασης δημοσιονομικής διόρθωσης από την αρμόδια υπηρεσία του ΥΠΕΝ, εντός προθεσμίας τριάντα (30) ημερών από την κοινοποίηση του πορίσματος του ελέγχου.</w:t>
      </w:r>
    </w:p>
    <w:p w14:paraId="6F2E47A4" w14:textId="77777777" w:rsidR="004E67DD" w:rsidRDefault="00260448">
      <w:pPr>
        <w:pStyle w:val="a7"/>
        <w:numPr>
          <w:ilvl w:val="0"/>
          <w:numId w:val="36"/>
        </w:numPr>
        <w:spacing w:before="60" w:after="60" w:line="288" w:lineRule="auto"/>
        <w:jc w:val="both"/>
        <w:rPr>
          <w:rFonts w:ascii="Calibri" w:hAnsi="Calibri"/>
          <w:sz w:val="22"/>
          <w:szCs w:val="22"/>
        </w:rPr>
      </w:pPr>
      <w:r>
        <w:rPr>
          <w:rFonts w:ascii="Calibri" w:hAnsi="Calibri"/>
          <w:sz w:val="22"/>
          <w:szCs w:val="22"/>
        </w:rPr>
        <w:t>η ένσταση εξετάζεται από την ΔΕΔΔΗΕ ΑΕ τόσο ως προς τη νομιμότητα της πράξης, όσο και ως προς την ουσία της υπόθεσης. Η απόφαση επί της ένστασης εκδίδεται από την αρμόδια υπηρεσία του ΥΠΕΝ εντός προθεσμίας εξήντα (60) ημερών από την υποβολή της ένστασης.</w:t>
      </w:r>
    </w:p>
    <w:p w14:paraId="5D7F46A7" w14:textId="77777777" w:rsidR="004E67DD" w:rsidRDefault="00260448">
      <w:pPr>
        <w:pStyle w:val="a6"/>
        <w:spacing w:before="240" w:after="180" w:line="288" w:lineRule="auto"/>
        <w:rPr>
          <w:b/>
          <w:bCs/>
        </w:rPr>
      </w:pPr>
      <w:r>
        <w:rPr>
          <w:b/>
          <w:bCs/>
        </w:rPr>
        <w:t>10. Ενέργειες δημοσιότητας και ενημέρωσης</w:t>
      </w:r>
    </w:p>
    <w:p w14:paraId="76C65A0B" w14:textId="77777777" w:rsidR="004E67DD" w:rsidRDefault="00260448">
      <w:pPr>
        <w:pStyle w:val="a6"/>
        <w:spacing w:line="288" w:lineRule="auto"/>
        <w:jc w:val="both"/>
      </w:pPr>
      <w:r>
        <w:t xml:space="preserve">Ο Φορέας Υλοποίησης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του Προγράμματος. </w:t>
      </w:r>
    </w:p>
    <w:p w14:paraId="32794EFC" w14:textId="77777777" w:rsidR="004E67DD" w:rsidRDefault="00260448">
      <w:pPr>
        <w:pStyle w:val="a6"/>
        <w:spacing w:line="288" w:lineRule="auto"/>
        <w:jc w:val="both"/>
      </w:pPr>
      <w:r>
        <w:t xml:space="preserve">Σε κάθε περίπτωση, θα πρέπει να τηρούνται οι διατάξεις του Κανονισμού (ΕΕ) 241/2021 και του άρθρου 6 της υπ. </w:t>
      </w:r>
      <w:proofErr w:type="spellStart"/>
      <w:r>
        <w:t>Αριθμ</w:t>
      </w:r>
      <w:proofErr w:type="spellEnd"/>
      <w:r>
        <w:t xml:space="preserve"> 119126 ΕΞ 2021/28.09.2021 (</w:t>
      </w:r>
      <w:r w:rsidR="005C4696">
        <w:t>Β’ 4</w:t>
      </w:r>
      <w:r>
        <w:t xml:space="preserve">498) Απόφασης του Αναπληρωτή Υπουργού Οικονομικών «Σύστημα διαχείρισης και ελέγχου των Δράσεων και </w:t>
      </w:r>
      <w:r>
        <w:lastRenderedPageBreak/>
        <w:t>των Έργων του Ταμείου Ανάκαμψης και Ανθεκτικότητας» περί πληροφόρησης, επικοινωνίας και δημοσιότητας.</w:t>
      </w:r>
    </w:p>
    <w:p w14:paraId="72D7DE1A"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Πληροφορίες οι ενδιαφερόμενοι μπορούν επιπλέον να βρίσκουν: </w:t>
      </w:r>
    </w:p>
    <w:p w14:paraId="5E70935D" w14:textId="77777777" w:rsidR="004E67DD" w:rsidRDefault="00260448">
      <w:pPr>
        <w:pStyle w:val="PlainParagraph"/>
        <w:numPr>
          <w:ilvl w:val="0"/>
          <w:numId w:val="38"/>
        </w:numPr>
        <w:spacing w:after="120" w:line="288" w:lineRule="auto"/>
        <w:rPr>
          <w:rFonts w:ascii="Calibri" w:hAnsi="Calibri"/>
          <w:sz w:val="22"/>
          <w:szCs w:val="22"/>
        </w:rPr>
      </w:pPr>
      <w:r>
        <w:rPr>
          <w:rFonts w:ascii="Calibri" w:hAnsi="Calibri"/>
          <w:sz w:val="22"/>
          <w:szCs w:val="22"/>
        </w:rPr>
        <w:t>Στην επίσημη διαδικτυακή πύλη του Προγράμματος (</w:t>
      </w:r>
      <w:hyperlink r:id="rId10" w:history="1">
        <w:r>
          <w:rPr>
            <w:rStyle w:val="Hyperlink0"/>
            <w:rFonts w:ascii="Calibri" w:hAnsi="Calibri"/>
            <w:sz w:val="22"/>
            <w:szCs w:val="22"/>
          </w:rPr>
          <w:t>https</w:t>
        </w:r>
        <w:r>
          <w:rPr>
            <w:rStyle w:val="a9"/>
            <w:rFonts w:ascii="Calibri" w:hAnsi="Calibri"/>
            <w:sz w:val="22"/>
            <w:szCs w:val="22"/>
            <w:lang w:val="de-DE"/>
          </w:rPr>
          <w:t>://</w:t>
        </w:r>
        <w:proofErr w:type="spellStart"/>
        <w:r>
          <w:rPr>
            <w:rStyle w:val="Hyperlink0"/>
            <w:rFonts w:ascii="Calibri" w:hAnsi="Calibri"/>
            <w:sz w:val="22"/>
            <w:szCs w:val="22"/>
          </w:rPr>
          <w:t>pvstegi</w:t>
        </w:r>
        <w:proofErr w:type="spellEnd"/>
        <w:r>
          <w:rPr>
            <w:rStyle w:val="a9"/>
            <w:rFonts w:ascii="Calibri" w:hAnsi="Calibri"/>
            <w:sz w:val="22"/>
            <w:szCs w:val="22"/>
          </w:rPr>
          <w:t>.</w:t>
        </w:r>
        <w:r>
          <w:rPr>
            <w:rStyle w:val="Hyperlink0"/>
            <w:rFonts w:ascii="Calibri" w:hAnsi="Calibri"/>
            <w:sz w:val="22"/>
            <w:szCs w:val="22"/>
          </w:rPr>
          <w:t>gov</w:t>
        </w:r>
        <w:r>
          <w:rPr>
            <w:rStyle w:val="a9"/>
            <w:rFonts w:ascii="Calibri" w:hAnsi="Calibri"/>
            <w:sz w:val="22"/>
            <w:szCs w:val="22"/>
          </w:rPr>
          <w:t>.</w:t>
        </w:r>
        <w:r>
          <w:rPr>
            <w:rStyle w:val="Hyperlink0"/>
            <w:rFonts w:ascii="Calibri" w:hAnsi="Calibri"/>
            <w:sz w:val="22"/>
            <w:szCs w:val="22"/>
          </w:rPr>
          <w:t>gr</w:t>
        </w:r>
        <w:r>
          <w:rPr>
            <w:rStyle w:val="a9"/>
            <w:rFonts w:ascii="Calibri" w:hAnsi="Calibri"/>
            <w:sz w:val="22"/>
            <w:szCs w:val="22"/>
          </w:rPr>
          <w:t>/</w:t>
        </w:r>
      </w:hyperlink>
      <w:r>
        <w:rPr>
          <w:rFonts w:ascii="Calibri" w:hAnsi="Calibri"/>
          <w:sz w:val="22"/>
          <w:szCs w:val="22"/>
        </w:rPr>
        <w:t xml:space="preserve">) </w:t>
      </w:r>
    </w:p>
    <w:p w14:paraId="1FD243CF" w14:textId="77777777" w:rsidR="004E67DD" w:rsidRDefault="00260448">
      <w:pPr>
        <w:pStyle w:val="PlainParagraph"/>
        <w:numPr>
          <w:ilvl w:val="0"/>
          <w:numId w:val="38"/>
        </w:numPr>
        <w:spacing w:after="120" w:line="288" w:lineRule="auto"/>
        <w:rPr>
          <w:rFonts w:ascii="Calibri" w:hAnsi="Calibri"/>
          <w:sz w:val="22"/>
          <w:szCs w:val="22"/>
        </w:rPr>
      </w:pPr>
      <w:r>
        <w:rPr>
          <w:rFonts w:ascii="Calibri" w:hAnsi="Calibri"/>
          <w:sz w:val="22"/>
          <w:szCs w:val="22"/>
        </w:rPr>
        <w:t>στην διαδικτυακή πύλη του ΥΠΕΝ (</w:t>
      </w:r>
      <w:hyperlink r:id="rId11" w:history="1">
        <w:r>
          <w:rPr>
            <w:rStyle w:val="a9"/>
            <w:rFonts w:ascii="Calibri" w:hAnsi="Calibri"/>
            <w:sz w:val="22"/>
            <w:szCs w:val="22"/>
          </w:rPr>
          <w:t>www.ypen.gov.gr</w:t>
        </w:r>
      </w:hyperlink>
      <w:r>
        <w:rPr>
          <w:rFonts w:ascii="Calibri" w:hAnsi="Calibri"/>
          <w:sz w:val="22"/>
          <w:szCs w:val="22"/>
        </w:rPr>
        <w:t xml:space="preserve">) </w:t>
      </w:r>
    </w:p>
    <w:p w14:paraId="60801AB0" w14:textId="77777777" w:rsidR="004E67DD" w:rsidRDefault="00260448">
      <w:pPr>
        <w:pStyle w:val="PlainParagraph"/>
        <w:numPr>
          <w:ilvl w:val="0"/>
          <w:numId w:val="38"/>
        </w:numPr>
        <w:spacing w:after="120" w:line="288" w:lineRule="auto"/>
        <w:rPr>
          <w:rFonts w:ascii="Calibri" w:hAnsi="Calibri"/>
          <w:sz w:val="22"/>
          <w:szCs w:val="22"/>
        </w:rPr>
      </w:pPr>
      <w:r>
        <w:rPr>
          <w:rFonts w:ascii="Calibri" w:hAnsi="Calibri"/>
          <w:sz w:val="22"/>
          <w:szCs w:val="22"/>
        </w:rPr>
        <w:t xml:space="preserve">στην ιστοσελίδα του φορέα Διαχείρισης και Υλοποίησης του Προγράμματος </w:t>
      </w:r>
      <w:r>
        <w:rPr>
          <w:rFonts w:ascii="Calibri" w:hAnsi="Calibri"/>
          <w:sz w:val="22"/>
          <w:szCs w:val="22"/>
          <w:lang w:val="ru-RU"/>
        </w:rPr>
        <w:t xml:space="preserve">- </w:t>
      </w:r>
      <w:r>
        <w:rPr>
          <w:rFonts w:ascii="Calibri" w:hAnsi="Calibri"/>
          <w:sz w:val="22"/>
          <w:szCs w:val="22"/>
        </w:rPr>
        <w:t>ΔΕΔΔΗΕ (</w:t>
      </w:r>
      <w:hyperlink r:id="rId12" w:history="1">
        <w:r>
          <w:rPr>
            <w:rStyle w:val="Hyperlink0"/>
            <w:rFonts w:ascii="Calibri" w:hAnsi="Calibri"/>
            <w:sz w:val="22"/>
            <w:szCs w:val="22"/>
          </w:rPr>
          <w:t>www</w:t>
        </w:r>
        <w:r>
          <w:rPr>
            <w:rStyle w:val="a9"/>
            <w:rFonts w:ascii="Calibri" w:hAnsi="Calibri"/>
            <w:sz w:val="22"/>
            <w:szCs w:val="22"/>
          </w:rPr>
          <w:t>.</w:t>
        </w:r>
        <w:proofErr w:type="spellStart"/>
        <w:r>
          <w:rPr>
            <w:rStyle w:val="Hyperlink0"/>
            <w:rFonts w:ascii="Calibri" w:hAnsi="Calibri"/>
            <w:sz w:val="22"/>
            <w:szCs w:val="22"/>
          </w:rPr>
          <w:t>deddie</w:t>
        </w:r>
        <w:proofErr w:type="spellEnd"/>
        <w:r>
          <w:rPr>
            <w:rStyle w:val="a9"/>
            <w:rFonts w:ascii="Calibri" w:hAnsi="Calibri"/>
            <w:sz w:val="22"/>
            <w:szCs w:val="22"/>
          </w:rPr>
          <w:t>.</w:t>
        </w:r>
        <w:r>
          <w:rPr>
            <w:rStyle w:val="Hyperlink0"/>
            <w:rFonts w:ascii="Calibri" w:hAnsi="Calibri"/>
            <w:sz w:val="22"/>
            <w:szCs w:val="22"/>
          </w:rPr>
          <w:t>gr</w:t>
        </w:r>
      </w:hyperlink>
      <w:r>
        <w:rPr>
          <w:rFonts w:ascii="Calibri" w:hAnsi="Calibri"/>
          <w:sz w:val="22"/>
          <w:szCs w:val="22"/>
          <w:lang w:val="de-DE"/>
        </w:rPr>
        <w:t xml:space="preserve">)   </w:t>
      </w:r>
    </w:p>
    <w:p w14:paraId="2D8CBE83"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Οποιοδήποτε είδος διαφήμισης (π.χ. τηλεόραση, ραδιόφωνο, έντυπο υλικό, ειδική προωθητική ενέργεια) που αφορά στο Πρόγραμμα «</w:t>
      </w:r>
      <w:proofErr w:type="spellStart"/>
      <w:r>
        <w:rPr>
          <w:rFonts w:ascii="Calibri" w:hAnsi="Calibri"/>
          <w:sz w:val="22"/>
          <w:szCs w:val="22"/>
        </w:rPr>
        <w:t>Φωτοβολταικά</w:t>
      </w:r>
      <w:proofErr w:type="spellEnd"/>
      <w:r>
        <w:rPr>
          <w:rFonts w:ascii="Calibri" w:hAnsi="Calibri"/>
          <w:sz w:val="22"/>
          <w:szCs w:val="22"/>
        </w:rPr>
        <w:t xml:space="preserve"> στη στέγη», από όλους τους εμπλεκόμενους στη δράση (π.χ. ωφελούμενοι, ανάδοχοι, προμηθευτές, κατασκευαστές κ.λπ.), θα πρέπει να τηρεί τους όρους δημοσιότητας του Προγράμματος, όπως αυτοί έχουν αναρτηθεί στην επίσημη διαδικτυακή πύλη.</w:t>
      </w:r>
    </w:p>
    <w:p w14:paraId="0B7562A3" w14:textId="77777777" w:rsidR="004E67DD" w:rsidRDefault="00260448">
      <w:pPr>
        <w:pStyle w:val="a6"/>
        <w:spacing w:before="240" w:after="180" w:line="288" w:lineRule="auto"/>
        <w:rPr>
          <w:b/>
          <w:bCs/>
        </w:rPr>
      </w:pPr>
      <w:r>
        <w:rPr>
          <w:b/>
          <w:bCs/>
        </w:rPr>
        <w:t xml:space="preserve">11. Προστασία δεδομένων προσωπικού χαρακτήρα </w:t>
      </w:r>
    </w:p>
    <w:p w14:paraId="3155BFC9"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Για τους σκοπούς εφαρμογής της παρούσης, η ΔΕΔΔΗΕ ΑΕ ενεργεί υπό την ιδιότητα του Υπευθύνου Επεξεργασίας σύμφωνα με τις διατάξεις του Γενικού Κανονισμού Προστασίας Δεδομένων, το δε Υπουργείο Ενέργειας και Περιβάλλοντος υπό την ιδιότητα του Εκτελούντος την Επεξεργασία, αφού διαθέτει το περιβάλλον </w:t>
      </w:r>
      <w:r w:rsidRPr="00260448">
        <w:rPr>
          <w:rFonts w:ascii="Calibri" w:hAnsi="Calibri"/>
          <w:sz w:val="22"/>
          <w:szCs w:val="22"/>
        </w:rPr>
        <w:t>(</w:t>
      </w:r>
      <w:r>
        <w:rPr>
          <w:rFonts w:ascii="Calibri" w:hAnsi="Calibri"/>
          <w:sz w:val="22"/>
          <w:szCs w:val="22"/>
          <w:lang w:val="en-US"/>
        </w:rPr>
        <w:t>cloud</w:t>
      </w:r>
      <w:r w:rsidRPr="00260448">
        <w:rPr>
          <w:rFonts w:ascii="Calibri" w:hAnsi="Calibri"/>
          <w:sz w:val="22"/>
          <w:szCs w:val="22"/>
        </w:rPr>
        <w:t xml:space="preserve">) </w:t>
      </w:r>
      <w:r>
        <w:rPr>
          <w:rFonts w:ascii="Calibri" w:hAnsi="Calibri"/>
          <w:sz w:val="22"/>
          <w:szCs w:val="22"/>
        </w:rPr>
        <w:t>στο οποίο θα αποθηκεύονται τα δεδομένα των αιτήσεων.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Απρίλιου 2016 (ΓΚΠΔ), καθώς και τις διατάξεις του ν. 4624/2019 (</w:t>
      </w:r>
      <w:r>
        <w:rPr>
          <w:rFonts w:ascii="Calibri" w:hAnsi="Calibri"/>
          <w:sz w:val="22"/>
          <w:szCs w:val="22"/>
          <w:rtl/>
        </w:rPr>
        <w:t xml:space="preserve">Α’ </w:t>
      </w:r>
      <w:r>
        <w:rPr>
          <w:rFonts w:ascii="Calibri" w:hAnsi="Calibri"/>
          <w:sz w:val="22"/>
          <w:szCs w:val="22"/>
        </w:rPr>
        <w:t>137) και συνάδουν με την ιδιότητά τους.</w:t>
      </w:r>
    </w:p>
    <w:p w14:paraId="41AB612E" w14:textId="77777777" w:rsidR="004E67DD" w:rsidRDefault="00260448">
      <w:pPr>
        <w:pStyle w:val="PlainParagraph"/>
        <w:spacing w:after="120" w:line="288" w:lineRule="auto"/>
        <w:rPr>
          <w:rFonts w:ascii="Calibri" w:eastAsia="Calibri" w:hAnsi="Calibri" w:cs="Calibri"/>
          <w:sz w:val="22"/>
          <w:szCs w:val="22"/>
        </w:rPr>
      </w:pPr>
      <w:r>
        <w:rPr>
          <w:rFonts w:ascii="Calibri" w:hAnsi="Calibri"/>
          <w:sz w:val="22"/>
          <w:szCs w:val="22"/>
        </w:rPr>
        <w:t xml:space="preserve">Το Υπουργείο Ενέργειας και Περιβάλλοντος ως «Εκτελών την επεξεργασία» θα επεξεργαστεί προσωπικά δεδομένα για λογαριασμό του ΔΕΔΔΗΕ, ο οποίος ενεργεί ως «Υπεύθυνος επεξεργασίας» των εν λόγω προσωπικών δεδομένων, όπως αυτά ορίζονται στον  Γενικό Κανονισμό για την Προστασία Δεδομένων και την εθνική νομοθεσία. </w:t>
      </w:r>
    </w:p>
    <w:p w14:paraId="66BBEF69" w14:textId="77777777" w:rsidR="004E67DD" w:rsidRDefault="00260448">
      <w:pPr>
        <w:pStyle w:val="PlainParagraph"/>
        <w:spacing w:after="120" w:line="288" w:lineRule="auto"/>
      </w:pPr>
      <w:r>
        <w:rPr>
          <w:rFonts w:ascii="Calibri" w:hAnsi="Calibri"/>
          <w:sz w:val="22"/>
          <w:szCs w:val="22"/>
        </w:rPr>
        <w:t>Ο «Εκτελών την επεξεργασία» θα επεξεργάζεται για λογαριασμό του ΔΕΔΔΗΕ προσωπικά δεδομένα στο μέτρο που κρίνεται απαραίτητο για την παροχή των υπηρεσιών του, σύμφωνα με τους όρους του παρόντος Προγράμματος «Φωτοβολταϊκά στη στέγη».</w:t>
      </w:r>
    </w:p>
    <w:sectPr w:rsidR="004E67DD">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3F73" w14:textId="77777777" w:rsidR="009810DF" w:rsidRDefault="009810DF">
      <w:r>
        <w:separator/>
      </w:r>
    </w:p>
  </w:endnote>
  <w:endnote w:type="continuationSeparator" w:id="0">
    <w:p w14:paraId="3D6078F4" w14:textId="77777777" w:rsidR="009810DF" w:rsidRDefault="00981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D7DE" w14:textId="77777777" w:rsidR="00260448" w:rsidRDefault="002604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F97E" w14:textId="77777777" w:rsidR="00260448" w:rsidRDefault="00260448">
    <w:pPr>
      <w:pStyle w:val="a5"/>
      <w:tabs>
        <w:tab w:val="clear" w:pos="8306"/>
        <w:tab w:val="right" w:pos="8280"/>
      </w:tabs>
      <w:jc w:val="center"/>
    </w:pPr>
    <w:r>
      <w:rPr>
        <w:noProof/>
      </w:rPr>
      <w:drawing>
        <wp:inline distT="0" distB="0" distL="0" distR="0" wp14:anchorId="20887C15" wp14:editId="2F0CF763">
          <wp:extent cx="2920621" cy="707542"/>
          <wp:effectExtent l="0" t="0" r="0" b="0"/>
          <wp:docPr id="1073741825" name="officeArt object" descr="https://pvstegi.gov.gr/content/images/pvstegi_gov_gr.png"/>
          <wp:cNvGraphicFramePr/>
          <a:graphic xmlns:a="http://schemas.openxmlformats.org/drawingml/2006/main">
            <a:graphicData uri="http://schemas.openxmlformats.org/drawingml/2006/picture">
              <pic:pic xmlns:pic="http://schemas.openxmlformats.org/drawingml/2006/picture">
                <pic:nvPicPr>
                  <pic:cNvPr id="1073741825" name="https://pvstegi.gov.gr/content/images/pvstegi_gov_gr.png" descr="https://pvstegi.gov.gr/content/images/pvstegi_gov_gr.png"/>
                  <pic:cNvPicPr>
                    <a:picLocks noChangeAspect="1"/>
                  </pic:cNvPicPr>
                </pic:nvPicPr>
                <pic:blipFill>
                  <a:blip r:embed="rId1"/>
                  <a:stretch>
                    <a:fillRect/>
                  </a:stretch>
                </pic:blipFill>
                <pic:spPr>
                  <a:xfrm>
                    <a:off x="0" y="0"/>
                    <a:ext cx="2920621" cy="707542"/>
                  </a:xfrm>
                  <a:prstGeom prst="rect">
                    <a:avLst/>
                  </a:prstGeom>
                  <a:ln w="12700" cap="flat">
                    <a:noFill/>
                    <a:miter lim="400000"/>
                  </a:ln>
                  <a:effec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A818" w14:textId="77777777" w:rsidR="00260448" w:rsidRDefault="002604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C6A5" w14:textId="77777777" w:rsidR="009810DF" w:rsidRDefault="009810DF">
      <w:r>
        <w:separator/>
      </w:r>
    </w:p>
  </w:footnote>
  <w:footnote w:type="continuationSeparator" w:id="0">
    <w:p w14:paraId="1823D50B" w14:textId="77777777" w:rsidR="009810DF" w:rsidRDefault="009810DF">
      <w:r>
        <w:continuationSeparator/>
      </w:r>
    </w:p>
  </w:footnote>
  <w:footnote w:type="continuationNotice" w:id="1">
    <w:p w14:paraId="6375CB0F" w14:textId="77777777" w:rsidR="009810DF" w:rsidRDefault="009810DF"/>
  </w:footnote>
  <w:footnote w:id="2">
    <w:p w14:paraId="1F7B6EED" w14:textId="77777777" w:rsidR="00260448" w:rsidRDefault="00260448">
      <w:pPr>
        <w:pStyle w:val="a8"/>
      </w:pPr>
      <w:r>
        <w:rPr>
          <w:rFonts w:ascii="Calibri" w:eastAsia="Calibri" w:hAnsi="Calibri" w:cs="Calibri"/>
          <w:sz w:val="22"/>
          <w:szCs w:val="22"/>
        </w:rPr>
        <w:footnoteRef/>
      </w:r>
      <w:r>
        <w:rPr>
          <w:rFonts w:ascii="Calibri Light" w:hAnsi="Calibri Light"/>
        </w:rPr>
        <w:t xml:space="preserve"> ΜΣΣ: Μέλος Συμφώνου Συμβίωσης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651B" w14:textId="77777777" w:rsidR="00260448" w:rsidRDefault="0026044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44076"/>
      <w:docPartObj>
        <w:docPartGallery w:val="Watermarks"/>
        <w:docPartUnique/>
      </w:docPartObj>
    </w:sdtPr>
    <w:sdtContent>
      <w:p w14:paraId="0145B063" w14:textId="77777777" w:rsidR="00260448" w:rsidRDefault="00000000">
        <w:pPr>
          <w:pStyle w:val="a4"/>
        </w:pPr>
        <w:r>
          <w:rPr>
            <w:noProof/>
            <w:lang w:val="en-US" w:eastAsia="en-US"/>
          </w:rPr>
          <w:pict w14:anchorId="55D32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742252" o:spid="_x0000_s1028" type="#_x0000_t136" style="position:absolute;margin-left:0;margin-top:0;width:481.8pt;height:103.25pt;rotation:315;z-index:-251658752;mso-position-horizontal:center;mso-position-horizontal-relative:margin;mso-position-vertical:center;mso-position-vertical-relative:margin" o:allowincell="f" fillcolor="silver" stroked="f">
              <v:fill opacity=".5"/>
              <v:textpath style="font-family:&quot;Calibri&quot;;font-size:1pt" string="ΠΡΟΔΗΜΟΣΙΕΥΣΗ"/>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6558" w14:textId="77777777" w:rsidR="00260448" w:rsidRDefault="0026044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4CE5"/>
    <w:multiLevelType w:val="hybridMultilevel"/>
    <w:tmpl w:val="61EE4D9E"/>
    <w:styleLink w:val="2"/>
    <w:lvl w:ilvl="0" w:tplc="094CFC1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BBACEF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268CA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3C075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DA7D0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3E678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04A33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642C6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E4378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0E211A4"/>
    <w:multiLevelType w:val="hybridMultilevel"/>
    <w:tmpl w:val="5526055C"/>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53147A1"/>
    <w:multiLevelType w:val="hybridMultilevel"/>
    <w:tmpl w:val="64B4B548"/>
    <w:styleLink w:val="a"/>
    <w:lvl w:ilvl="0" w:tplc="335A4F22">
      <w:start w:val="1"/>
      <w:numFmt w:val="bullet"/>
      <w:lvlText w:val="-"/>
      <w:lvlJc w:val="left"/>
      <w:pPr>
        <w:ind w:left="51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1A2E9582">
      <w:start w:val="1"/>
      <w:numFmt w:val="bullet"/>
      <w:lvlText w:val="-"/>
      <w:lvlJc w:val="left"/>
      <w:pPr>
        <w:ind w:left="111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205A6BB8">
      <w:start w:val="1"/>
      <w:numFmt w:val="bullet"/>
      <w:lvlText w:val="-"/>
      <w:lvlJc w:val="left"/>
      <w:pPr>
        <w:ind w:left="171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DAB884B0">
      <w:start w:val="1"/>
      <w:numFmt w:val="bullet"/>
      <w:lvlText w:val="-"/>
      <w:lvlJc w:val="left"/>
      <w:pPr>
        <w:ind w:left="231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1ECCC8C">
      <w:start w:val="1"/>
      <w:numFmt w:val="bullet"/>
      <w:lvlText w:val="-"/>
      <w:lvlJc w:val="left"/>
      <w:pPr>
        <w:ind w:left="291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C85CE6F0">
      <w:start w:val="1"/>
      <w:numFmt w:val="bullet"/>
      <w:lvlText w:val="-"/>
      <w:lvlJc w:val="left"/>
      <w:pPr>
        <w:ind w:left="351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0EEE1942">
      <w:start w:val="1"/>
      <w:numFmt w:val="bullet"/>
      <w:lvlText w:val="-"/>
      <w:lvlJc w:val="left"/>
      <w:pPr>
        <w:ind w:left="411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1AE683E">
      <w:start w:val="1"/>
      <w:numFmt w:val="bullet"/>
      <w:lvlText w:val="-"/>
      <w:lvlJc w:val="left"/>
      <w:pPr>
        <w:ind w:left="471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99A60100">
      <w:start w:val="1"/>
      <w:numFmt w:val="bullet"/>
      <w:lvlText w:val="-"/>
      <w:lvlJc w:val="left"/>
      <w:pPr>
        <w:ind w:left="531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3A1F42"/>
    <w:multiLevelType w:val="hybridMultilevel"/>
    <w:tmpl w:val="BD40B2DA"/>
    <w:styleLink w:val="7"/>
    <w:lvl w:ilvl="0" w:tplc="F404DEE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2EDC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DE1EF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83C784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FC7FC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D8F60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38C80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0C9A0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BA6E6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8456F6E"/>
    <w:multiLevelType w:val="hybridMultilevel"/>
    <w:tmpl w:val="23003E18"/>
    <w:styleLink w:val="11"/>
    <w:lvl w:ilvl="0" w:tplc="814007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C251B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32061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68142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D8C59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BDA005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7629E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BF4AF1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0C8624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4D1836"/>
    <w:multiLevelType w:val="hybridMultilevel"/>
    <w:tmpl w:val="DE423B98"/>
    <w:numStyleLink w:val="12"/>
  </w:abstractNum>
  <w:abstractNum w:abstractNumId="6" w15:restartNumberingAfterBreak="0">
    <w:nsid w:val="0C2B7B25"/>
    <w:multiLevelType w:val="hybridMultilevel"/>
    <w:tmpl w:val="269EF2B0"/>
    <w:styleLink w:val="4"/>
    <w:lvl w:ilvl="0" w:tplc="D7EAA98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0A66DC">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68E6D6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A81FA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A26DE2">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986873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4CE5C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0882478">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092FE7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CF0950"/>
    <w:multiLevelType w:val="hybridMultilevel"/>
    <w:tmpl w:val="FF1EBF5A"/>
    <w:styleLink w:val="6"/>
    <w:lvl w:ilvl="0" w:tplc="991097E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A65C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E4B1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081D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0E23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AECF7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44044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D062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9408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C9B249F"/>
    <w:multiLevelType w:val="hybridMultilevel"/>
    <w:tmpl w:val="64B4B548"/>
    <w:numStyleLink w:val="a"/>
  </w:abstractNum>
  <w:abstractNum w:abstractNumId="9" w15:restartNumberingAfterBreak="0">
    <w:nsid w:val="1E00200A"/>
    <w:multiLevelType w:val="hybridMultilevel"/>
    <w:tmpl w:val="E31E9B4A"/>
    <w:numStyleLink w:val="10"/>
  </w:abstractNum>
  <w:abstractNum w:abstractNumId="10" w15:restartNumberingAfterBreak="0">
    <w:nsid w:val="283A72FF"/>
    <w:multiLevelType w:val="hybridMultilevel"/>
    <w:tmpl w:val="F9A6F7F8"/>
    <w:styleLink w:val="18"/>
    <w:lvl w:ilvl="0" w:tplc="A724BB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FA09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62A2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4A87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2CC0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168B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8837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20DD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14076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20E12F2"/>
    <w:multiLevelType w:val="hybridMultilevel"/>
    <w:tmpl w:val="FF1EBF5A"/>
    <w:numStyleLink w:val="6"/>
  </w:abstractNum>
  <w:abstractNum w:abstractNumId="12" w15:restartNumberingAfterBreak="0">
    <w:nsid w:val="32F944E0"/>
    <w:multiLevelType w:val="hybridMultilevel"/>
    <w:tmpl w:val="9364F540"/>
    <w:numStyleLink w:val="16"/>
  </w:abstractNum>
  <w:abstractNum w:abstractNumId="13" w15:restartNumberingAfterBreak="0">
    <w:nsid w:val="339C1A40"/>
    <w:multiLevelType w:val="hybridMultilevel"/>
    <w:tmpl w:val="60807D00"/>
    <w:numStyleLink w:val="17"/>
  </w:abstractNum>
  <w:abstractNum w:abstractNumId="14" w15:restartNumberingAfterBreak="0">
    <w:nsid w:val="36650762"/>
    <w:multiLevelType w:val="hybridMultilevel"/>
    <w:tmpl w:val="CF4E8B3A"/>
    <w:styleLink w:val="14"/>
    <w:lvl w:ilvl="0" w:tplc="A2E6F122">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249A756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A60BD72">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6A6888A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9C25A1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F2CDAA0">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F82DBD6">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9A2A424">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8EEB9D8">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F6438E"/>
    <w:multiLevelType w:val="hybridMultilevel"/>
    <w:tmpl w:val="FF9C8D92"/>
    <w:numStyleLink w:val="3"/>
  </w:abstractNum>
  <w:abstractNum w:abstractNumId="16" w15:restartNumberingAfterBreak="0">
    <w:nsid w:val="372832FA"/>
    <w:multiLevelType w:val="hybridMultilevel"/>
    <w:tmpl w:val="BD40B2DA"/>
    <w:numStyleLink w:val="7"/>
  </w:abstractNum>
  <w:abstractNum w:abstractNumId="17" w15:restartNumberingAfterBreak="0">
    <w:nsid w:val="3C572712"/>
    <w:multiLevelType w:val="hybridMultilevel"/>
    <w:tmpl w:val="3DBA5312"/>
    <w:numStyleLink w:val="1"/>
  </w:abstractNum>
  <w:abstractNum w:abstractNumId="18" w15:restartNumberingAfterBreak="0">
    <w:nsid w:val="3CBA6773"/>
    <w:multiLevelType w:val="hybridMultilevel"/>
    <w:tmpl w:val="E31E9B4A"/>
    <w:styleLink w:val="10"/>
    <w:lvl w:ilvl="0" w:tplc="EC586EF2">
      <w:start w:val="1"/>
      <w:numFmt w:val="decimal"/>
      <w:lvlText w:val="(%1)"/>
      <w:lvlJc w:val="left"/>
      <w:pPr>
        <w:ind w:left="851" w:hanging="425"/>
      </w:pPr>
      <w:rPr>
        <w:rFonts w:hAnsi="Arial Unicode MS"/>
        <w:caps w:val="0"/>
        <w:smallCaps w:val="0"/>
        <w:strike w:val="0"/>
        <w:dstrike w:val="0"/>
        <w:outline w:val="0"/>
        <w:emboss w:val="0"/>
        <w:imprint w:val="0"/>
        <w:color w:val="000000"/>
        <w:spacing w:val="0"/>
        <w:w w:val="100"/>
        <w:kern w:val="0"/>
        <w:position w:val="0"/>
        <w:sz w:val="21"/>
        <w:szCs w:val="21"/>
        <w:highlight w:val="none"/>
        <w:vertAlign w:val="baseline"/>
      </w:rPr>
    </w:lvl>
    <w:lvl w:ilvl="1" w:tplc="AD0C5406">
      <w:start w:val="1"/>
      <w:numFmt w:val="lowerLetter"/>
      <w:lvlText w:val="%2."/>
      <w:lvlJc w:val="left"/>
      <w:pPr>
        <w:ind w:left="157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0E802D0">
      <w:start w:val="1"/>
      <w:numFmt w:val="lowerRoman"/>
      <w:lvlText w:val="%3."/>
      <w:lvlJc w:val="left"/>
      <w:pPr>
        <w:ind w:left="2291"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9E1F76">
      <w:start w:val="1"/>
      <w:numFmt w:val="decimal"/>
      <w:lvlText w:val="%4."/>
      <w:lvlJc w:val="left"/>
      <w:pPr>
        <w:ind w:left="301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7622A4">
      <w:start w:val="1"/>
      <w:numFmt w:val="lowerLetter"/>
      <w:lvlText w:val="%5."/>
      <w:lvlJc w:val="left"/>
      <w:pPr>
        <w:ind w:left="373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0E2B572">
      <w:start w:val="1"/>
      <w:numFmt w:val="lowerRoman"/>
      <w:lvlText w:val="%6."/>
      <w:lvlJc w:val="left"/>
      <w:pPr>
        <w:ind w:left="4451"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53E8A26">
      <w:start w:val="1"/>
      <w:numFmt w:val="decimal"/>
      <w:lvlText w:val="%7."/>
      <w:lvlJc w:val="left"/>
      <w:pPr>
        <w:ind w:left="517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FB85D16">
      <w:start w:val="1"/>
      <w:numFmt w:val="lowerLetter"/>
      <w:lvlText w:val="%8."/>
      <w:lvlJc w:val="left"/>
      <w:pPr>
        <w:ind w:left="5891" w:hanging="4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2B0F758">
      <w:start w:val="1"/>
      <w:numFmt w:val="lowerRoman"/>
      <w:lvlText w:val="%9."/>
      <w:lvlJc w:val="left"/>
      <w:pPr>
        <w:ind w:left="6611"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3E417B16"/>
    <w:multiLevelType w:val="hybridMultilevel"/>
    <w:tmpl w:val="9364F540"/>
    <w:styleLink w:val="16"/>
    <w:lvl w:ilvl="0" w:tplc="4808F118">
      <w:start w:val="1"/>
      <w:numFmt w:val="bullet"/>
      <w:lvlText w:val="o"/>
      <w:lvlJc w:val="left"/>
      <w:pPr>
        <w:tabs>
          <w:tab w:val="num" w:pos="709"/>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E3899AA">
      <w:start w:val="1"/>
      <w:numFmt w:val="bullet"/>
      <w:lvlText w:val="-"/>
      <w:lvlJc w:val="left"/>
      <w:pPr>
        <w:tabs>
          <w:tab w:val="left" w:pos="709"/>
          <w:tab w:val="num" w:pos="1440"/>
        </w:tabs>
        <w:ind w:left="145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C9697E6">
      <w:start w:val="1"/>
      <w:numFmt w:val="bullet"/>
      <w:lvlText w:val="▪"/>
      <w:lvlJc w:val="left"/>
      <w:pPr>
        <w:tabs>
          <w:tab w:val="left" w:pos="709"/>
          <w:tab w:val="num" w:pos="2160"/>
        </w:tabs>
        <w:ind w:left="217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1A80BBA">
      <w:start w:val="1"/>
      <w:numFmt w:val="bullet"/>
      <w:lvlText w:val="•"/>
      <w:lvlJc w:val="left"/>
      <w:pPr>
        <w:tabs>
          <w:tab w:val="left" w:pos="709"/>
          <w:tab w:val="num" w:pos="2880"/>
        </w:tabs>
        <w:ind w:left="289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D4E059C">
      <w:start w:val="1"/>
      <w:numFmt w:val="bullet"/>
      <w:lvlText w:val="o"/>
      <w:lvlJc w:val="left"/>
      <w:pPr>
        <w:tabs>
          <w:tab w:val="left" w:pos="709"/>
          <w:tab w:val="num" w:pos="3600"/>
        </w:tabs>
        <w:ind w:left="361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292EC7C">
      <w:start w:val="1"/>
      <w:numFmt w:val="bullet"/>
      <w:lvlText w:val="▪"/>
      <w:lvlJc w:val="left"/>
      <w:pPr>
        <w:tabs>
          <w:tab w:val="left" w:pos="709"/>
          <w:tab w:val="num" w:pos="4320"/>
        </w:tabs>
        <w:ind w:left="433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F53C80B0">
      <w:start w:val="1"/>
      <w:numFmt w:val="bullet"/>
      <w:lvlText w:val="•"/>
      <w:lvlJc w:val="left"/>
      <w:pPr>
        <w:tabs>
          <w:tab w:val="left" w:pos="709"/>
          <w:tab w:val="num" w:pos="5040"/>
        </w:tabs>
        <w:ind w:left="505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BB6BE40">
      <w:start w:val="1"/>
      <w:numFmt w:val="bullet"/>
      <w:lvlText w:val="o"/>
      <w:lvlJc w:val="left"/>
      <w:pPr>
        <w:tabs>
          <w:tab w:val="left" w:pos="709"/>
          <w:tab w:val="num" w:pos="5760"/>
        </w:tabs>
        <w:ind w:left="577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30832BA">
      <w:start w:val="1"/>
      <w:numFmt w:val="bullet"/>
      <w:lvlText w:val="▪"/>
      <w:lvlJc w:val="left"/>
      <w:pPr>
        <w:tabs>
          <w:tab w:val="left" w:pos="709"/>
          <w:tab w:val="num" w:pos="6480"/>
        </w:tabs>
        <w:ind w:left="649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414495"/>
    <w:multiLevelType w:val="hybridMultilevel"/>
    <w:tmpl w:val="97B0D438"/>
    <w:styleLink w:val="9"/>
    <w:lvl w:ilvl="0" w:tplc="2644685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382E2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18C449E">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2A5EB8">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91C70D2">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6E698D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5469DAE">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D62A18E">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E1E0EAC">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09603B3"/>
    <w:multiLevelType w:val="hybridMultilevel"/>
    <w:tmpl w:val="23003E18"/>
    <w:numStyleLink w:val="11"/>
  </w:abstractNum>
  <w:abstractNum w:abstractNumId="22" w15:restartNumberingAfterBreak="0">
    <w:nsid w:val="415C37EE"/>
    <w:multiLevelType w:val="hybridMultilevel"/>
    <w:tmpl w:val="61EE4D9E"/>
    <w:numStyleLink w:val="2"/>
  </w:abstractNum>
  <w:abstractNum w:abstractNumId="23" w15:restartNumberingAfterBreak="0">
    <w:nsid w:val="41CE42D2"/>
    <w:multiLevelType w:val="hybridMultilevel"/>
    <w:tmpl w:val="269EF2B0"/>
    <w:numStyleLink w:val="4"/>
  </w:abstractNum>
  <w:abstractNum w:abstractNumId="24" w15:restartNumberingAfterBreak="0">
    <w:nsid w:val="453B2F01"/>
    <w:multiLevelType w:val="hybridMultilevel"/>
    <w:tmpl w:val="0ABE6BB2"/>
    <w:styleLink w:val="13"/>
    <w:lvl w:ilvl="0" w:tplc="0DC6D7D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sz w:val="21"/>
        <w:szCs w:val="21"/>
        <w:highlight w:val="none"/>
        <w:vertAlign w:val="baseline"/>
      </w:rPr>
    </w:lvl>
    <w:lvl w:ilvl="1" w:tplc="7BBC4128">
      <w:start w:val="1"/>
      <w:numFmt w:val="decimal"/>
      <w:lvlText w:val="%2)"/>
      <w:lvlJc w:val="left"/>
      <w:pPr>
        <w:ind w:left="1080" w:hanging="326"/>
      </w:pPr>
      <w:rPr>
        <w:rFonts w:hAnsi="Arial Unicode MS"/>
        <w:caps w:val="0"/>
        <w:smallCaps w:val="0"/>
        <w:strike w:val="0"/>
        <w:dstrike w:val="0"/>
        <w:outline w:val="0"/>
        <w:emboss w:val="0"/>
        <w:imprint w:val="0"/>
        <w:color w:val="000000"/>
        <w:spacing w:val="0"/>
        <w:w w:val="100"/>
        <w:kern w:val="0"/>
        <w:position w:val="0"/>
        <w:sz w:val="21"/>
        <w:szCs w:val="21"/>
        <w:highlight w:val="none"/>
        <w:vertAlign w:val="baseline"/>
      </w:rPr>
    </w:lvl>
    <w:lvl w:ilvl="2" w:tplc="F64A0D18">
      <w:start w:val="1"/>
      <w:numFmt w:val="lowerRoman"/>
      <w:lvlText w:val="%3."/>
      <w:lvlJc w:val="left"/>
      <w:pPr>
        <w:ind w:left="180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42621C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6A9E7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2682B32">
      <w:start w:val="1"/>
      <w:numFmt w:val="lowerRoman"/>
      <w:lvlText w:val="%6."/>
      <w:lvlJc w:val="left"/>
      <w:pPr>
        <w:ind w:left="396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536105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0E553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9BAC2FA">
      <w:start w:val="1"/>
      <w:numFmt w:val="lowerRoman"/>
      <w:lvlText w:val="%9."/>
      <w:lvlJc w:val="left"/>
      <w:pPr>
        <w:ind w:left="6120" w:hanging="29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5" w15:restartNumberingAfterBreak="0">
    <w:nsid w:val="4A1F556C"/>
    <w:multiLevelType w:val="hybridMultilevel"/>
    <w:tmpl w:val="1794EE2C"/>
    <w:numStyleLink w:val="15"/>
  </w:abstractNum>
  <w:abstractNum w:abstractNumId="26" w15:restartNumberingAfterBreak="0">
    <w:nsid w:val="4AB53D1E"/>
    <w:multiLevelType w:val="hybridMultilevel"/>
    <w:tmpl w:val="CF4E8B3A"/>
    <w:numStyleLink w:val="14"/>
  </w:abstractNum>
  <w:abstractNum w:abstractNumId="27" w15:restartNumberingAfterBreak="0">
    <w:nsid w:val="4B5B1E2F"/>
    <w:multiLevelType w:val="hybridMultilevel"/>
    <w:tmpl w:val="60807D00"/>
    <w:styleLink w:val="17"/>
    <w:lvl w:ilvl="0" w:tplc="D5E8A1F0">
      <w:start w:val="1"/>
      <w:numFmt w:val="bullet"/>
      <w:lvlText w:val="o"/>
      <w:lvlJc w:val="left"/>
      <w:pPr>
        <w:tabs>
          <w:tab w:val="num" w:pos="709"/>
        </w:tabs>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D86109A">
      <w:start w:val="1"/>
      <w:numFmt w:val="bullet"/>
      <w:lvlText w:val="o"/>
      <w:lvlJc w:val="left"/>
      <w:pPr>
        <w:tabs>
          <w:tab w:val="left" w:pos="709"/>
          <w:tab w:val="num" w:pos="1440"/>
        </w:tabs>
        <w:ind w:left="145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F04EFC2">
      <w:start w:val="1"/>
      <w:numFmt w:val="bullet"/>
      <w:lvlText w:val="▪"/>
      <w:lvlJc w:val="left"/>
      <w:pPr>
        <w:tabs>
          <w:tab w:val="left" w:pos="709"/>
          <w:tab w:val="num" w:pos="2160"/>
        </w:tabs>
        <w:ind w:left="217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1505D06">
      <w:start w:val="1"/>
      <w:numFmt w:val="bullet"/>
      <w:lvlText w:val="•"/>
      <w:lvlJc w:val="left"/>
      <w:pPr>
        <w:tabs>
          <w:tab w:val="left" w:pos="709"/>
          <w:tab w:val="num" w:pos="2880"/>
        </w:tabs>
        <w:ind w:left="289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31C051A">
      <w:start w:val="1"/>
      <w:numFmt w:val="bullet"/>
      <w:lvlText w:val="o"/>
      <w:lvlJc w:val="left"/>
      <w:pPr>
        <w:tabs>
          <w:tab w:val="left" w:pos="709"/>
          <w:tab w:val="num" w:pos="3600"/>
        </w:tabs>
        <w:ind w:left="361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CE6C3A6">
      <w:start w:val="1"/>
      <w:numFmt w:val="bullet"/>
      <w:lvlText w:val="▪"/>
      <w:lvlJc w:val="left"/>
      <w:pPr>
        <w:tabs>
          <w:tab w:val="left" w:pos="709"/>
          <w:tab w:val="num" w:pos="4320"/>
        </w:tabs>
        <w:ind w:left="433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43BE4010">
      <w:start w:val="1"/>
      <w:numFmt w:val="bullet"/>
      <w:lvlText w:val="•"/>
      <w:lvlJc w:val="left"/>
      <w:pPr>
        <w:tabs>
          <w:tab w:val="left" w:pos="709"/>
          <w:tab w:val="num" w:pos="5040"/>
        </w:tabs>
        <w:ind w:left="505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BFE2D8C">
      <w:start w:val="1"/>
      <w:numFmt w:val="bullet"/>
      <w:lvlText w:val="o"/>
      <w:lvlJc w:val="left"/>
      <w:pPr>
        <w:tabs>
          <w:tab w:val="left" w:pos="709"/>
          <w:tab w:val="num" w:pos="5760"/>
        </w:tabs>
        <w:ind w:left="577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0144538">
      <w:start w:val="1"/>
      <w:numFmt w:val="bullet"/>
      <w:lvlText w:val="▪"/>
      <w:lvlJc w:val="left"/>
      <w:pPr>
        <w:tabs>
          <w:tab w:val="left" w:pos="709"/>
          <w:tab w:val="num" w:pos="6480"/>
        </w:tabs>
        <w:ind w:left="6491" w:hanging="371"/>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D253DAD"/>
    <w:multiLevelType w:val="hybridMultilevel"/>
    <w:tmpl w:val="B1302C4C"/>
    <w:styleLink w:val="5"/>
    <w:lvl w:ilvl="0" w:tplc="BA7CBD4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468D8D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BF618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D2E11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B1AE236">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D5A41A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623CF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7E708C">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778149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E427B7B"/>
    <w:multiLevelType w:val="hybridMultilevel"/>
    <w:tmpl w:val="FF9C8D92"/>
    <w:styleLink w:val="3"/>
    <w:lvl w:ilvl="0" w:tplc="C0DAF1F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3A1E56">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0D617B2">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FDCFDB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9EC3DCC">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A24D794">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E108E2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25E8B6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D7E317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3E82C2A"/>
    <w:multiLevelType w:val="hybridMultilevel"/>
    <w:tmpl w:val="0ABE6BB2"/>
    <w:numStyleLink w:val="13"/>
  </w:abstractNum>
  <w:abstractNum w:abstractNumId="31" w15:restartNumberingAfterBreak="0">
    <w:nsid w:val="5B050E2A"/>
    <w:multiLevelType w:val="hybridMultilevel"/>
    <w:tmpl w:val="B1302C4C"/>
    <w:numStyleLink w:val="5"/>
  </w:abstractNum>
  <w:abstractNum w:abstractNumId="32" w15:restartNumberingAfterBreak="0">
    <w:nsid w:val="6E866B0F"/>
    <w:multiLevelType w:val="hybridMultilevel"/>
    <w:tmpl w:val="DE423B98"/>
    <w:styleLink w:val="12"/>
    <w:lvl w:ilvl="0" w:tplc="C4244D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FEB9B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D6863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ACAEF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4211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4C68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30EC1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FEF1F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FC856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1F7585C"/>
    <w:multiLevelType w:val="hybridMultilevel"/>
    <w:tmpl w:val="DA520C56"/>
    <w:numStyleLink w:val="8"/>
  </w:abstractNum>
  <w:abstractNum w:abstractNumId="34" w15:restartNumberingAfterBreak="0">
    <w:nsid w:val="76351F2B"/>
    <w:multiLevelType w:val="hybridMultilevel"/>
    <w:tmpl w:val="F9A6F7F8"/>
    <w:numStyleLink w:val="18"/>
  </w:abstractNum>
  <w:abstractNum w:abstractNumId="35" w15:restartNumberingAfterBreak="0">
    <w:nsid w:val="7A5B4F4A"/>
    <w:multiLevelType w:val="hybridMultilevel"/>
    <w:tmpl w:val="1794EE2C"/>
    <w:styleLink w:val="15"/>
    <w:lvl w:ilvl="0" w:tplc="BCC6840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301932">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358897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916C97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B606A7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2C974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CE4AA5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766C8D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786B21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BE72571"/>
    <w:multiLevelType w:val="hybridMultilevel"/>
    <w:tmpl w:val="3DBA5312"/>
    <w:styleLink w:val="1"/>
    <w:lvl w:ilvl="0" w:tplc="2F9E2B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0C6F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2A443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5282D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C285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586C1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28B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C6CA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B677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E3A4338"/>
    <w:multiLevelType w:val="hybridMultilevel"/>
    <w:tmpl w:val="DA520C56"/>
    <w:styleLink w:val="8"/>
    <w:lvl w:ilvl="0" w:tplc="C054E8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5A2AF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EA442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98D3F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66707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CE32B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3661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D6D1A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C122AE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ED63328"/>
    <w:multiLevelType w:val="hybridMultilevel"/>
    <w:tmpl w:val="97B0D438"/>
    <w:numStyleLink w:val="9"/>
  </w:abstractNum>
  <w:num w:numId="1" w16cid:durableId="493910030">
    <w:abstractNumId w:val="36"/>
  </w:num>
  <w:num w:numId="2" w16cid:durableId="1122067739">
    <w:abstractNumId w:val="17"/>
  </w:num>
  <w:num w:numId="3" w16cid:durableId="1281762161">
    <w:abstractNumId w:val="0"/>
  </w:num>
  <w:num w:numId="4" w16cid:durableId="1696617513">
    <w:abstractNumId w:val="22"/>
  </w:num>
  <w:num w:numId="5" w16cid:durableId="77794731">
    <w:abstractNumId w:val="29"/>
  </w:num>
  <w:num w:numId="6" w16cid:durableId="1905290313">
    <w:abstractNumId w:val="15"/>
  </w:num>
  <w:num w:numId="7" w16cid:durableId="1842238184">
    <w:abstractNumId w:val="6"/>
  </w:num>
  <w:num w:numId="8" w16cid:durableId="976690126">
    <w:abstractNumId w:val="23"/>
  </w:num>
  <w:num w:numId="9" w16cid:durableId="1189831677">
    <w:abstractNumId w:val="28"/>
  </w:num>
  <w:num w:numId="10" w16cid:durableId="507718195">
    <w:abstractNumId w:val="31"/>
  </w:num>
  <w:num w:numId="11" w16cid:durableId="206451939">
    <w:abstractNumId w:val="7"/>
  </w:num>
  <w:num w:numId="12" w16cid:durableId="1538932123">
    <w:abstractNumId w:val="11"/>
  </w:num>
  <w:num w:numId="13" w16cid:durableId="902299852">
    <w:abstractNumId w:val="3"/>
  </w:num>
  <w:num w:numId="14" w16cid:durableId="625356980">
    <w:abstractNumId w:val="16"/>
  </w:num>
  <w:num w:numId="15" w16cid:durableId="2026637492">
    <w:abstractNumId w:val="37"/>
  </w:num>
  <w:num w:numId="16" w16cid:durableId="595480062">
    <w:abstractNumId w:val="33"/>
  </w:num>
  <w:num w:numId="17" w16cid:durableId="437794282">
    <w:abstractNumId w:val="20"/>
  </w:num>
  <w:num w:numId="18" w16cid:durableId="916288663">
    <w:abstractNumId w:val="38"/>
  </w:num>
  <w:num w:numId="19" w16cid:durableId="950867209">
    <w:abstractNumId w:val="18"/>
  </w:num>
  <w:num w:numId="20" w16cid:durableId="371610992">
    <w:abstractNumId w:val="9"/>
  </w:num>
  <w:num w:numId="21" w16cid:durableId="459883898">
    <w:abstractNumId w:val="4"/>
  </w:num>
  <w:num w:numId="22" w16cid:durableId="1631939498">
    <w:abstractNumId w:val="21"/>
  </w:num>
  <w:num w:numId="23" w16cid:durableId="322589051">
    <w:abstractNumId w:val="32"/>
  </w:num>
  <w:num w:numId="24" w16cid:durableId="93940774">
    <w:abstractNumId w:val="5"/>
  </w:num>
  <w:num w:numId="25" w16cid:durableId="1675768732">
    <w:abstractNumId w:val="24"/>
  </w:num>
  <w:num w:numId="26" w16cid:durableId="1348410657">
    <w:abstractNumId w:val="30"/>
  </w:num>
  <w:num w:numId="27" w16cid:durableId="1599098899">
    <w:abstractNumId w:val="14"/>
  </w:num>
  <w:num w:numId="28" w16cid:durableId="164631504">
    <w:abstractNumId w:val="26"/>
  </w:num>
  <w:num w:numId="29" w16cid:durableId="95440772">
    <w:abstractNumId w:val="2"/>
  </w:num>
  <w:num w:numId="30" w16cid:durableId="1456757628">
    <w:abstractNumId w:val="8"/>
  </w:num>
  <w:num w:numId="31" w16cid:durableId="117800775">
    <w:abstractNumId w:val="35"/>
  </w:num>
  <w:num w:numId="32" w16cid:durableId="1833721516">
    <w:abstractNumId w:val="25"/>
  </w:num>
  <w:num w:numId="33" w16cid:durableId="629362020">
    <w:abstractNumId w:val="19"/>
  </w:num>
  <w:num w:numId="34" w16cid:durableId="1977250503">
    <w:abstractNumId w:val="12"/>
  </w:num>
  <w:num w:numId="35" w16cid:durableId="1961061661">
    <w:abstractNumId w:val="27"/>
  </w:num>
  <w:num w:numId="36" w16cid:durableId="1010065763">
    <w:abstractNumId w:val="13"/>
  </w:num>
  <w:num w:numId="37" w16cid:durableId="284309287">
    <w:abstractNumId w:val="10"/>
  </w:num>
  <w:num w:numId="38" w16cid:durableId="1396735565">
    <w:abstractNumId w:val="34"/>
  </w:num>
  <w:num w:numId="39" w16cid:durableId="18432745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orgos Aliagas">
    <w15:presenceInfo w15:providerId="AD" w15:userId="S-1-5-21-4052519244-2453430420-923522956-22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DD"/>
    <w:rsid w:val="00260448"/>
    <w:rsid w:val="0039425C"/>
    <w:rsid w:val="004E67DD"/>
    <w:rsid w:val="005C4696"/>
    <w:rsid w:val="006D69B2"/>
    <w:rsid w:val="009810DF"/>
    <w:rsid w:val="00994BE0"/>
    <w:rsid w:val="00CE3B4B"/>
    <w:rsid w:val="00D80EA7"/>
    <w:rsid w:val="00E24C8E"/>
    <w:rsid w:val="00E41273"/>
    <w:rsid w:val="00EA75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7CC7"/>
  <w15:docId w15:val="{E31366FB-EC97-41F8-899F-EE2832A9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Pr>
      <w:u w:val="single"/>
    </w:rPr>
  </w:style>
  <w:style w:type="paragraph" w:customStyle="1" w:styleId="a4">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153"/>
        <w:tab w:val="right" w:pos="8306"/>
      </w:tabs>
    </w:pPr>
    <w:rPr>
      <w:rFonts w:ascii="Calibri" w:hAnsi="Calibri" w:cs="Arial Unicode MS"/>
      <w:color w:val="000000"/>
      <w:sz w:val="22"/>
      <w:szCs w:val="22"/>
      <w:u w:color="000000"/>
    </w:rPr>
  </w:style>
  <w:style w:type="paragraph" w:customStyle="1" w:styleId="a6">
    <w:name w:val="Κύριο τμήμα"/>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a7">
    <w:name w:val="List Paragraph"/>
    <w:pPr>
      <w:ind w:left="720"/>
    </w:pPr>
    <w:rPr>
      <w:rFonts w:cs="Arial Unicode MS"/>
      <w:color w:val="000000"/>
      <w:sz w:val="24"/>
      <w:szCs w:val="24"/>
      <w:u w:color="000000"/>
    </w:rPr>
  </w:style>
  <w:style w:type="numbering" w:customStyle="1" w:styleId="1">
    <w:name w:val="Εισήχθηκε το στιλ 1"/>
    <w:pPr>
      <w:numPr>
        <w:numId w:val="1"/>
      </w:numPr>
    </w:pPr>
  </w:style>
  <w:style w:type="numbering" w:customStyle="1" w:styleId="2">
    <w:name w:val="Εισήχθηκε το στιλ 2"/>
    <w:pPr>
      <w:numPr>
        <w:numId w:val="3"/>
      </w:numPr>
    </w:pPr>
  </w:style>
  <w:style w:type="paragraph" w:styleId="a8">
    <w:name w:val="footnote text"/>
    <w:rPr>
      <w:rFonts w:eastAsia="Times New Roman"/>
      <w:color w:val="000000"/>
      <w:u w:color="000000"/>
    </w:rPr>
  </w:style>
  <w:style w:type="numbering" w:customStyle="1" w:styleId="3">
    <w:name w:val="Εισήχθηκε το στιλ 3"/>
    <w:pPr>
      <w:numPr>
        <w:numId w:val="5"/>
      </w:numPr>
    </w:pPr>
  </w:style>
  <w:style w:type="numbering" w:customStyle="1" w:styleId="4">
    <w:name w:val="Εισήχθηκε το στιλ 4"/>
    <w:pPr>
      <w:numPr>
        <w:numId w:val="7"/>
      </w:numPr>
    </w:pPr>
  </w:style>
  <w:style w:type="paragraph" w:customStyle="1" w:styleId="PlainParagraph">
    <w:name w:val="Plain Paragraph"/>
    <w:pPr>
      <w:spacing w:line="300" w:lineRule="atLeast"/>
      <w:jc w:val="both"/>
    </w:pPr>
    <w:rPr>
      <w:rFonts w:ascii="Tahoma" w:hAnsi="Tahoma" w:cs="Arial Unicode MS"/>
      <w:color w:val="000000"/>
      <w:u w:color="000000"/>
    </w:rPr>
  </w:style>
  <w:style w:type="numbering" w:customStyle="1" w:styleId="5">
    <w:name w:val="Εισήχθηκε το στιλ 5"/>
    <w:pPr>
      <w:numPr>
        <w:numId w:val="9"/>
      </w:numPr>
    </w:pPr>
  </w:style>
  <w:style w:type="numbering" w:customStyle="1" w:styleId="6">
    <w:name w:val="Εισήχθηκε το στιλ 6"/>
    <w:pPr>
      <w:numPr>
        <w:numId w:val="11"/>
      </w:numPr>
    </w:pPr>
  </w:style>
  <w:style w:type="numbering" w:customStyle="1" w:styleId="7">
    <w:name w:val="Εισήχθηκε το στιλ 7"/>
    <w:pPr>
      <w:numPr>
        <w:numId w:val="13"/>
      </w:numPr>
    </w:pPr>
  </w:style>
  <w:style w:type="numbering" w:customStyle="1" w:styleId="8">
    <w:name w:val="Εισήχθηκε το στιλ 8"/>
    <w:pPr>
      <w:numPr>
        <w:numId w:val="15"/>
      </w:numPr>
    </w:pPr>
  </w:style>
  <w:style w:type="numbering" w:customStyle="1" w:styleId="9">
    <w:name w:val="Εισήχθηκε το στιλ 9"/>
    <w:pPr>
      <w:numPr>
        <w:numId w:val="17"/>
      </w:numPr>
    </w:pPr>
  </w:style>
  <w:style w:type="numbering" w:customStyle="1" w:styleId="10">
    <w:name w:val="Εισήχθηκε το στιλ 10"/>
    <w:pPr>
      <w:numPr>
        <w:numId w:val="19"/>
      </w:numPr>
    </w:pPr>
  </w:style>
  <w:style w:type="numbering" w:customStyle="1" w:styleId="11">
    <w:name w:val="Εισήχθηκε το στιλ 11"/>
    <w:pPr>
      <w:numPr>
        <w:numId w:val="21"/>
      </w:numPr>
    </w:pPr>
  </w:style>
  <w:style w:type="numbering" w:customStyle="1" w:styleId="12">
    <w:name w:val="Εισήχθηκε το στιλ 12"/>
    <w:pPr>
      <w:numPr>
        <w:numId w:val="23"/>
      </w:numPr>
    </w:pPr>
  </w:style>
  <w:style w:type="numbering" w:customStyle="1" w:styleId="13">
    <w:name w:val="Εισήχθηκε το στιλ 13"/>
    <w:pPr>
      <w:numPr>
        <w:numId w:val="25"/>
      </w:numPr>
    </w:pPr>
  </w:style>
  <w:style w:type="numbering" w:customStyle="1" w:styleId="14">
    <w:name w:val="Εισήχθηκε το στιλ 14"/>
    <w:pPr>
      <w:numPr>
        <w:numId w:val="27"/>
      </w:numPr>
    </w:pPr>
  </w:style>
  <w:style w:type="numbering" w:customStyle="1" w:styleId="a">
    <w:name w:val="Κουκκίδες"/>
    <w:pPr>
      <w:numPr>
        <w:numId w:val="29"/>
      </w:numPr>
    </w:pPr>
  </w:style>
  <w:style w:type="numbering" w:customStyle="1" w:styleId="15">
    <w:name w:val="Εισήχθηκε το στιλ 15"/>
    <w:pPr>
      <w:numPr>
        <w:numId w:val="31"/>
      </w:numPr>
    </w:pPr>
  </w:style>
  <w:style w:type="numbering" w:customStyle="1" w:styleId="16">
    <w:name w:val="Εισήχθηκε το στιλ 16"/>
    <w:pPr>
      <w:numPr>
        <w:numId w:val="33"/>
      </w:numPr>
    </w:pPr>
  </w:style>
  <w:style w:type="numbering" w:customStyle="1" w:styleId="17">
    <w:name w:val="Εισήχθηκε το στιλ 17"/>
    <w:pPr>
      <w:numPr>
        <w:numId w:val="35"/>
      </w:numPr>
    </w:pPr>
  </w:style>
  <w:style w:type="numbering" w:customStyle="1" w:styleId="18">
    <w:name w:val="Εισήχθηκε το στιλ 18"/>
    <w:pPr>
      <w:numPr>
        <w:numId w:val="37"/>
      </w:numPr>
    </w:pPr>
  </w:style>
  <w:style w:type="character" w:customStyle="1" w:styleId="a9">
    <w:name w:val="Σύνδεσμος"/>
    <w:rPr>
      <w:outline w:val="0"/>
      <w:color w:val="0563C1"/>
      <w:u w:val="single" w:color="0563C1"/>
    </w:rPr>
  </w:style>
  <w:style w:type="character" w:customStyle="1" w:styleId="Hyperlink0">
    <w:name w:val="Hyperlink.0"/>
    <w:basedOn w:val="a9"/>
    <w:rPr>
      <w:outline w:val="0"/>
      <w:color w:val="0563C1"/>
      <w:u w:val="single" w:color="0563C1"/>
      <w:lang w:val="en-US"/>
    </w:rPr>
  </w:style>
  <w:style w:type="paragraph" w:styleId="aa">
    <w:name w:val="Balloon Text"/>
    <w:basedOn w:val="a0"/>
    <w:link w:val="Char"/>
    <w:uiPriority w:val="99"/>
    <w:semiHidden/>
    <w:unhideWhenUsed/>
    <w:rsid w:val="006D69B2"/>
    <w:rPr>
      <w:rFonts w:ascii="Segoe UI" w:hAnsi="Segoe UI" w:cs="Segoe UI"/>
      <w:sz w:val="18"/>
      <w:szCs w:val="18"/>
    </w:rPr>
  </w:style>
  <w:style w:type="character" w:customStyle="1" w:styleId="Char">
    <w:name w:val="Κείμενο πλαισίου Char"/>
    <w:basedOn w:val="a1"/>
    <w:link w:val="aa"/>
    <w:uiPriority w:val="99"/>
    <w:semiHidden/>
    <w:rsid w:val="006D69B2"/>
    <w:rPr>
      <w:rFonts w:ascii="Segoe UI" w:hAnsi="Segoe UI" w:cs="Segoe UI"/>
      <w:sz w:val="18"/>
      <w:szCs w:val="18"/>
      <w:lang w:val="en-US" w:eastAsia="en-US"/>
    </w:rPr>
  </w:style>
  <w:style w:type="paragraph" w:styleId="ab">
    <w:name w:val="header"/>
    <w:basedOn w:val="a0"/>
    <w:link w:val="Char0"/>
    <w:uiPriority w:val="99"/>
    <w:unhideWhenUsed/>
    <w:rsid w:val="00260448"/>
    <w:pPr>
      <w:tabs>
        <w:tab w:val="center" w:pos="4153"/>
        <w:tab w:val="right" w:pos="8306"/>
      </w:tabs>
    </w:pPr>
  </w:style>
  <w:style w:type="character" w:customStyle="1" w:styleId="Char0">
    <w:name w:val="Κεφαλίδα Char"/>
    <w:basedOn w:val="a1"/>
    <w:link w:val="ab"/>
    <w:uiPriority w:val="99"/>
    <w:rsid w:val="002604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deddie.g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pen.gov.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vstegi.gov.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5636</Words>
  <Characters>30439</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Admie</Company>
  <LinksUpToDate>false</LinksUpToDate>
  <CharactersWithSpaces>36003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 Aliagas</dc:creator>
  <cp:lastModifiedBy>Κεντρικό_2 Υπουργείο Περιβάλλοντος και Ενέργειας</cp:lastModifiedBy>
  <cp:revision>4</cp:revision>
  <dcterms:created xsi:type="dcterms:W3CDTF">2023-03-22T20:10:00Z</dcterms:created>
  <dcterms:modified xsi:type="dcterms:W3CDTF">2023-03-23T08:57:00Z</dcterms:modified>
</cp:coreProperties>
</file>