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AA6" w:rsidRPr="00844819" w:rsidRDefault="005E3AA6" w:rsidP="00E9744B">
      <w:pPr>
        <w:spacing w:after="0"/>
        <w:ind w:left="-142"/>
        <w:jc w:val="center"/>
        <w:rPr>
          <w:b/>
          <w:bCs/>
          <w:color w:val="000000"/>
          <w:lang w:eastAsia="el-GR"/>
        </w:rPr>
      </w:pPr>
      <w:r w:rsidRPr="00844819">
        <w:rPr>
          <w:b/>
          <w:bCs/>
          <w:color w:val="000000"/>
          <w:lang w:eastAsia="el-GR"/>
        </w:rPr>
        <w:t>ΤΡΟΠΟΛΟΓΙΑ-ΠΡΟΣΘΗΚΗ ΤΟΥ ΥΠΟΥΡΓΕΙΟΥ ΥΓΕΙΑΣ</w:t>
      </w:r>
    </w:p>
    <w:p w:rsidR="005E3AA6" w:rsidRPr="00844819" w:rsidRDefault="005E3AA6" w:rsidP="00E9744B">
      <w:pPr>
        <w:spacing w:after="0"/>
        <w:jc w:val="center"/>
        <w:rPr>
          <w:b/>
          <w:bCs/>
          <w:color w:val="000000"/>
          <w:lang w:eastAsia="el-GR"/>
        </w:rPr>
      </w:pPr>
      <w:r w:rsidRPr="00844819">
        <w:rPr>
          <w:b/>
          <w:bCs/>
          <w:color w:val="000000"/>
          <w:lang w:eastAsia="el-GR"/>
        </w:rPr>
        <w:t>ΣΤΟ ΣΧΕΔΙΟ ΝΟΜΟΥ ΤΟΥ ΥΠΟΥΡΓΕΙΟΥ ΔΙΚΑΙΟΣΥΝΗΣ ΜΕ ΤΙΤΛΟ</w:t>
      </w:r>
    </w:p>
    <w:p w:rsidR="005E3AA6" w:rsidRPr="00844819" w:rsidRDefault="005E3AA6" w:rsidP="00E9744B">
      <w:pPr>
        <w:shd w:val="clear" w:color="auto" w:fill="FFFFFF"/>
        <w:ind w:left="720"/>
        <w:rPr>
          <w:b/>
          <w:bCs/>
          <w:color w:val="000000"/>
          <w:lang w:eastAsia="el-GR"/>
        </w:rPr>
      </w:pPr>
      <w:r w:rsidRPr="00844819">
        <w:rPr>
          <w:b/>
          <w:bCs/>
          <w:color w:val="000000"/>
          <w:lang w:eastAsia="el-GR"/>
        </w:rPr>
        <w:t>«ΟΡΓΑΝΙΚΟΣ ΝΟΜΟΣ ΤΟΥ ΕΛΕΓΚΤΙΚΟΥ ΣΥΝΕΔΡΙΟΥ ΚΑΙ ΑΛΛΕΣ ΣΥΝΑΦΕΙΣ ΡΥΘΜΙΣΕΙΣ»</w:t>
      </w:r>
    </w:p>
    <w:p w:rsidR="005E3AA6" w:rsidRPr="00550DE4" w:rsidRDefault="005E3AA6" w:rsidP="00F04426">
      <w:pPr>
        <w:spacing w:after="0"/>
        <w:jc w:val="both"/>
      </w:pPr>
    </w:p>
    <w:p w:rsidR="005E3AA6" w:rsidRPr="00133148" w:rsidRDefault="005E3AA6" w:rsidP="007425AF">
      <w:pPr>
        <w:spacing w:after="0"/>
        <w:jc w:val="center"/>
        <w:rPr>
          <w:b/>
          <w:bCs/>
        </w:rPr>
      </w:pPr>
      <w:r w:rsidRPr="00133148">
        <w:rPr>
          <w:b/>
          <w:bCs/>
        </w:rPr>
        <w:t>Άρθρο 1</w:t>
      </w:r>
    </w:p>
    <w:p w:rsidR="005E3AA6" w:rsidRPr="00133148" w:rsidRDefault="005E3AA6" w:rsidP="007425AF">
      <w:pPr>
        <w:spacing w:after="0"/>
        <w:jc w:val="center"/>
        <w:rPr>
          <w:b/>
          <w:bCs/>
        </w:rPr>
      </w:pPr>
      <w:r w:rsidRPr="00133148">
        <w:rPr>
          <w:b/>
          <w:bCs/>
        </w:rPr>
        <w:t>Υποχρέωση επίδειξης πιστοποιητικού ή βεβαίωσης εμβολιασμού ή νόσησης</w:t>
      </w:r>
    </w:p>
    <w:p w:rsidR="005E3AA6" w:rsidRPr="00133148" w:rsidRDefault="005E3AA6" w:rsidP="006C0970">
      <w:pPr>
        <w:spacing w:after="0"/>
        <w:jc w:val="both"/>
      </w:pPr>
      <w:r w:rsidRPr="00133148">
        <w:t>Οι εργαζόμενοι στον δημόσιο και ιδιωτικό τομέα</w:t>
      </w:r>
      <w:r>
        <w:t>, οι οποίοι έχουν ολοκληρώσει τον εμβολιασμό απέναντι στον κορωνοϊό</w:t>
      </w:r>
      <w:r w:rsidRPr="00ED0623">
        <w:t xml:space="preserve"> </w:t>
      </w:r>
      <w:r>
        <w:rPr>
          <w:lang w:val="en-US"/>
        </w:rPr>
        <w:t>COVID</w:t>
      </w:r>
      <w:r w:rsidRPr="00ED0623">
        <w:t xml:space="preserve">-19 </w:t>
      </w:r>
      <w:r>
        <w:t>ή έχουν νοσήσει εντός του τελευταίου εξαμήνου,</w:t>
      </w:r>
      <w:r w:rsidRPr="00133148">
        <w:t xml:space="preserve"> υποχρεούνται όπως επιδεικνύουν στον προϊστάμενο της οργανικής μονάδας όπου υπηρετούν ή στον εργοδότη τους, αντίστοιχα, Ψηφιακό Πιστοποιητικό COVID-19 της Ε.Ε. (EU Digital COVID Certificate - EUDCC) του Κανονισμού (ΕΕ) 2021/953 του Ευρωπαϊκού Κοινοβουλίου και του Συμβουλίου της 14ης Ιουνίου 2021 και του άρθρου πρώτου της από 30.5.2021 Πράξης Νομοθετικού Περιεχομένου (Α' 87), η οποία κυρώθηκε με το άρθρο 1 του ν. </w:t>
      </w:r>
      <w:hyperlink r:id="rId7" w:tooltip="Άρθρα με ετικέτα 4806/2021" w:history="1">
        <w:r w:rsidRPr="00133148">
          <w:t>4806/2021</w:t>
        </w:r>
      </w:hyperlink>
      <w:r w:rsidRPr="00133148">
        <w:t xml:space="preserve"> (Α' 95) με πληροφορίες σχετικά με την κατάσταση του φυσικού προσώπου-κατόχου του όσον αφορά στον εμβολιασμό ή στη νόσηση από τον κορωνοϊό </w:t>
      </w:r>
      <w:r w:rsidRPr="00133148">
        <w:rPr>
          <w:lang w:val="en-US"/>
        </w:rPr>
        <w:t>COVID</w:t>
      </w:r>
      <w:r w:rsidRPr="00133148">
        <w:t>-19, ή βεβαίωση εμβολιασμού της παρ. 5 του άρθρου 55 του ν. </w:t>
      </w:r>
      <w:hyperlink r:id="rId8" w:tooltip="Άρθρα με ετικέτα 4764/2020" w:history="1">
        <w:r w:rsidRPr="00133148">
          <w:t>4764/2020</w:t>
        </w:r>
      </w:hyperlink>
      <w:r w:rsidRPr="00133148">
        <w:t xml:space="preserve"> (Α' 256), ή βεβαίωση θετικού διαγνωστικού ελέγχου της παρ. 1 του άρθρου 5 της </w:t>
      </w:r>
      <w:r>
        <w:t>υπ’ αρ.</w:t>
      </w:r>
      <w:r w:rsidRPr="00133148">
        <w:t xml:space="preserve"> 2650/10.4.2020 (Β΄ 1298) κοινής απόφασης των Υπουργών Υγείας και Επικρατείας, ή ισοδύναμο πιστοποιητικό ή βεβαίωση τρίτης χώρας, εφόσον υφίστανται. Το πιστοποιητικό ή η βεβαίωση του πρώτου εδαφίου ελέγχεται από τον εργοδότη μέσω της ειδικής ηλεκτρονικής εφαρμογής της παρ. 1</w:t>
      </w:r>
      <w:r>
        <w:t>α</w:t>
      </w:r>
      <w:r w:rsidRPr="00133148">
        <w:t xml:space="preserve"> του άρθρου 33 του ν. 4816/2021 (Α’ 118), τηρουμένων και των λοιπών διατάξεων του ανωτέρω άρθρου. Η υποχρέωση επίδειξης ισχύει έως τις 31.12.2021.</w:t>
      </w:r>
    </w:p>
    <w:p w:rsidR="005E3AA6" w:rsidRPr="00133148" w:rsidRDefault="005E3AA6" w:rsidP="006C0970">
      <w:pPr>
        <w:spacing w:after="0"/>
        <w:jc w:val="both"/>
      </w:pPr>
    </w:p>
    <w:p w:rsidR="005E3AA6" w:rsidRPr="00133148" w:rsidRDefault="005E3AA6" w:rsidP="006C0970">
      <w:pPr>
        <w:spacing w:after="0"/>
      </w:pPr>
    </w:p>
    <w:p w:rsidR="005E3AA6" w:rsidRPr="00133148" w:rsidRDefault="005E3AA6" w:rsidP="007425AF">
      <w:pPr>
        <w:spacing w:after="0"/>
        <w:jc w:val="center"/>
        <w:rPr>
          <w:b/>
          <w:bCs/>
        </w:rPr>
      </w:pPr>
      <w:r w:rsidRPr="00133148">
        <w:rPr>
          <w:b/>
          <w:bCs/>
        </w:rPr>
        <w:t>Άρθρο 2</w:t>
      </w:r>
    </w:p>
    <w:p w:rsidR="005E3AA6" w:rsidRPr="00133148" w:rsidRDefault="005E3AA6" w:rsidP="007425AF">
      <w:pPr>
        <w:spacing w:after="0"/>
        <w:jc w:val="center"/>
      </w:pPr>
      <w:r w:rsidRPr="00133148">
        <w:rPr>
          <w:b/>
          <w:bCs/>
        </w:rPr>
        <w:t>Υποχρεωτικότητα εμβολιασμού</w:t>
      </w:r>
    </w:p>
    <w:p w:rsidR="005E3AA6" w:rsidRPr="00133148" w:rsidRDefault="005E3AA6" w:rsidP="00991100">
      <w:pPr>
        <w:pStyle w:val="western"/>
        <w:spacing w:before="0" w:beforeAutospacing="0" w:after="0" w:afterAutospacing="0" w:line="276" w:lineRule="auto"/>
        <w:jc w:val="both"/>
        <w:rPr>
          <w:rFonts w:ascii="Calibri" w:hAnsi="Calibri" w:cs="Calibri"/>
          <w:sz w:val="22"/>
          <w:szCs w:val="22"/>
          <w:shd w:val="clear" w:color="auto" w:fill="FFFFFF"/>
        </w:rPr>
      </w:pPr>
      <w:r w:rsidRPr="00133148">
        <w:rPr>
          <w:rFonts w:ascii="Calibri" w:hAnsi="Calibri" w:cs="Calibri"/>
          <w:color w:val="000000"/>
          <w:sz w:val="22"/>
          <w:szCs w:val="22"/>
        </w:rPr>
        <w:t xml:space="preserve">1α. </w:t>
      </w:r>
      <w:r w:rsidRPr="00133148">
        <w:rPr>
          <w:rFonts w:ascii="Calibri" w:hAnsi="Calibri" w:cs="Calibri"/>
          <w:sz w:val="22"/>
          <w:szCs w:val="22"/>
        </w:rPr>
        <w:t xml:space="preserve">Για επιτακτικούς λόγους προστασίας της δημόσιας υγείας, εμβολιάζεται υποχρεωτικά κατά του κορωνοϊού </w:t>
      </w:r>
      <w:r w:rsidRPr="00133148">
        <w:rPr>
          <w:rFonts w:ascii="Calibri" w:hAnsi="Calibri" w:cs="Calibri"/>
          <w:sz w:val="22"/>
          <w:szCs w:val="22"/>
          <w:lang w:val="en-US"/>
        </w:rPr>
        <w:t>COVID</w:t>
      </w:r>
      <w:r w:rsidRPr="00133148">
        <w:rPr>
          <w:rFonts w:ascii="Calibri" w:hAnsi="Calibri" w:cs="Calibri"/>
          <w:sz w:val="22"/>
          <w:szCs w:val="22"/>
        </w:rPr>
        <w:t xml:space="preserve">-19 όλο το προσωπικό των </w:t>
      </w:r>
      <w:r>
        <w:rPr>
          <w:rFonts w:ascii="Calibri" w:hAnsi="Calibri" w:cs="Calibri"/>
          <w:sz w:val="22"/>
          <w:szCs w:val="22"/>
          <w:shd w:val="clear" w:color="auto" w:fill="FFFFFF"/>
        </w:rPr>
        <w:t xml:space="preserve">ιδιωτικών, </w:t>
      </w:r>
      <w:r w:rsidRPr="00133148">
        <w:rPr>
          <w:rFonts w:ascii="Calibri" w:hAnsi="Calibri" w:cs="Calibri"/>
          <w:sz w:val="22"/>
          <w:szCs w:val="22"/>
          <w:shd w:val="clear" w:color="auto" w:fill="FFFFFF"/>
        </w:rPr>
        <w:t>δημόσιων</w:t>
      </w:r>
      <w:r>
        <w:rPr>
          <w:rFonts w:ascii="Calibri" w:hAnsi="Calibri" w:cs="Calibri"/>
          <w:sz w:val="22"/>
          <w:szCs w:val="22"/>
          <w:shd w:val="clear" w:color="auto" w:fill="FFFFFF"/>
        </w:rPr>
        <w:t xml:space="preserve"> και δημοτικών</w:t>
      </w:r>
      <w:r w:rsidRPr="00133148">
        <w:rPr>
          <w:rFonts w:ascii="Calibri" w:hAnsi="Calibri" w:cs="Calibri"/>
          <w:sz w:val="22"/>
          <w:szCs w:val="22"/>
          <w:shd w:val="clear" w:color="auto" w:fill="FFFFFF"/>
        </w:rPr>
        <w:t xml:space="preserve"> μονάδων φροντίδας ηλικιωμένων και φροντίδας ατόμων με αναπηρία (</w:t>
      </w:r>
      <w:r w:rsidRPr="00133148">
        <w:rPr>
          <w:rFonts w:ascii="Calibri" w:hAnsi="Calibri" w:cs="Calibri"/>
          <w:sz w:val="22"/>
          <w:szCs w:val="22"/>
        </w:rPr>
        <w:t>ιατρικό, παραϊατρικό, νοσηλευτικό</w:t>
      </w:r>
      <w:r w:rsidRPr="00133148">
        <w:rPr>
          <w:rFonts w:ascii="Calibri" w:hAnsi="Calibri" w:cs="Calibri"/>
          <w:sz w:val="22"/>
          <w:szCs w:val="22"/>
          <w:shd w:val="clear" w:color="auto" w:fill="FFFFFF"/>
        </w:rPr>
        <w:t xml:space="preserve">, διοικητικό και υποστηρικτικό προσωπικό), ήτοι:  </w:t>
      </w:r>
    </w:p>
    <w:p w:rsidR="005E3AA6" w:rsidRPr="00133148" w:rsidRDefault="005E3AA6" w:rsidP="00991100">
      <w:pPr>
        <w:pStyle w:val="western"/>
        <w:spacing w:before="0" w:beforeAutospacing="0" w:after="0" w:afterAutospacing="0" w:line="276" w:lineRule="auto"/>
        <w:jc w:val="both"/>
        <w:rPr>
          <w:rFonts w:ascii="Calibri" w:hAnsi="Calibri" w:cs="Calibri"/>
          <w:sz w:val="22"/>
          <w:szCs w:val="22"/>
        </w:rPr>
      </w:pPr>
      <w:r w:rsidRPr="00133148">
        <w:rPr>
          <w:rStyle w:val="bumpedfont15"/>
          <w:rFonts w:ascii="Calibri" w:hAnsi="Calibri" w:cs="Calibri"/>
          <w:sz w:val="22"/>
          <w:szCs w:val="22"/>
        </w:rPr>
        <w:t>(α) Κέντρα αποθεραπείας και αποκατάστασης του άρθρου 10 του ν. 2072/1992 (Α’ 125),</w:t>
      </w:r>
      <w:r w:rsidRPr="00133148">
        <w:rPr>
          <w:rFonts w:ascii="Calibri" w:hAnsi="Calibri" w:cs="Calibri"/>
          <w:sz w:val="22"/>
          <w:szCs w:val="22"/>
        </w:rPr>
        <w:t xml:space="preserve"> </w:t>
      </w:r>
    </w:p>
    <w:p w:rsidR="005E3AA6" w:rsidRPr="00133148" w:rsidRDefault="005E3AA6" w:rsidP="00991100">
      <w:pPr>
        <w:pStyle w:val="western"/>
        <w:spacing w:before="0" w:beforeAutospacing="0" w:after="0" w:afterAutospacing="0" w:line="276" w:lineRule="auto"/>
        <w:jc w:val="both"/>
        <w:rPr>
          <w:rFonts w:ascii="Calibri" w:hAnsi="Calibri" w:cs="Calibri"/>
          <w:sz w:val="22"/>
          <w:szCs w:val="22"/>
        </w:rPr>
      </w:pPr>
      <w:r w:rsidRPr="00133148">
        <w:rPr>
          <w:rStyle w:val="bumpedfont15"/>
          <w:rFonts w:ascii="Calibri" w:hAnsi="Calibri" w:cs="Calibri"/>
          <w:sz w:val="22"/>
          <w:szCs w:val="22"/>
        </w:rPr>
        <w:t>(β) Στέγες Υποστηριζόμενης Διαβίωσης για άτομα με ειδικές ανάγκες του άρθρου 30 του ν. 2072/1992,</w:t>
      </w:r>
      <w:r w:rsidRPr="00133148">
        <w:rPr>
          <w:rFonts w:ascii="Calibri" w:hAnsi="Calibri" w:cs="Calibri"/>
          <w:sz w:val="22"/>
          <w:szCs w:val="22"/>
        </w:rPr>
        <w:t xml:space="preserve"> </w:t>
      </w:r>
    </w:p>
    <w:p w:rsidR="005E3AA6" w:rsidRPr="00133148" w:rsidRDefault="005E3AA6" w:rsidP="00991100">
      <w:pPr>
        <w:pStyle w:val="western"/>
        <w:spacing w:before="0" w:beforeAutospacing="0" w:after="0" w:afterAutospacing="0" w:line="276" w:lineRule="auto"/>
        <w:jc w:val="both"/>
        <w:rPr>
          <w:rStyle w:val="bumpedfont15"/>
          <w:rFonts w:ascii="Calibri" w:hAnsi="Calibri" w:cs="Calibri"/>
          <w:sz w:val="22"/>
          <w:szCs w:val="22"/>
        </w:rPr>
      </w:pPr>
      <w:r w:rsidRPr="00133148">
        <w:rPr>
          <w:rStyle w:val="bumpedfont15"/>
          <w:rFonts w:ascii="Calibri" w:hAnsi="Calibri" w:cs="Calibri"/>
          <w:sz w:val="22"/>
          <w:szCs w:val="22"/>
        </w:rPr>
        <w:t xml:space="preserve">(γ) Στέγες Αυτόνομης Διαβίωσης Ατόμων με Ειδικές Ανάγκες της απόφασης του Υπουργού Υγείας και Πρόνοιας υπό στοιχεία Π4β/οικ.4681/1996 (Β’ 825), </w:t>
      </w:r>
    </w:p>
    <w:p w:rsidR="005E3AA6" w:rsidRPr="00133148" w:rsidRDefault="005E3AA6" w:rsidP="00991100">
      <w:pPr>
        <w:pStyle w:val="western"/>
        <w:spacing w:before="0" w:beforeAutospacing="0" w:after="0" w:afterAutospacing="0" w:line="276" w:lineRule="auto"/>
        <w:jc w:val="both"/>
        <w:rPr>
          <w:rStyle w:val="bumpedfont15"/>
          <w:rFonts w:ascii="Calibri" w:hAnsi="Calibri" w:cs="Calibri"/>
          <w:sz w:val="22"/>
          <w:szCs w:val="22"/>
        </w:rPr>
      </w:pPr>
      <w:r w:rsidRPr="00133148">
        <w:rPr>
          <w:rStyle w:val="bumpedfont15"/>
          <w:rFonts w:ascii="Calibri" w:hAnsi="Calibri" w:cs="Calibri"/>
          <w:sz w:val="22"/>
          <w:szCs w:val="22"/>
        </w:rPr>
        <w:t xml:space="preserve">(δ) Μονάδες Φροντίδας Ηλικιωμένων της παρ. 5 του άρθρου 1 του ν. 2345/1995 (Α’ 213), </w:t>
      </w:r>
    </w:p>
    <w:p w:rsidR="005E3AA6" w:rsidRPr="00133148" w:rsidRDefault="005E3AA6" w:rsidP="00991100">
      <w:pPr>
        <w:pStyle w:val="western"/>
        <w:spacing w:before="0" w:beforeAutospacing="0" w:after="0" w:afterAutospacing="0" w:line="276" w:lineRule="auto"/>
        <w:jc w:val="both"/>
        <w:rPr>
          <w:rStyle w:val="bumpedfont15"/>
          <w:rFonts w:ascii="Calibri" w:hAnsi="Calibri" w:cs="Calibri"/>
          <w:sz w:val="22"/>
          <w:szCs w:val="22"/>
        </w:rPr>
      </w:pPr>
      <w:r w:rsidRPr="00133148">
        <w:rPr>
          <w:rStyle w:val="bumpedfont15"/>
          <w:rFonts w:ascii="Calibri" w:hAnsi="Calibri" w:cs="Calibri"/>
          <w:sz w:val="22"/>
          <w:szCs w:val="22"/>
        </w:rPr>
        <w:t>(ε) Θεραπευτήρια Χρονίως Πασχόντων του π.δ. 6</w:t>
      </w:r>
      <w:r>
        <w:rPr>
          <w:rStyle w:val="bumpedfont15"/>
          <w:rFonts w:ascii="Calibri" w:hAnsi="Calibri" w:cs="Calibri"/>
          <w:sz w:val="22"/>
          <w:szCs w:val="22"/>
        </w:rPr>
        <w:t>31</w:t>
      </w:r>
      <w:r w:rsidRPr="00133148">
        <w:rPr>
          <w:rStyle w:val="bumpedfont15"/>
          <w:rFonts w:ascii="Calibri" w:hAnsi="Calibri" w:cs="Calibri"/>
          <w:sz w:val="22"/>
          <w:szCs w:val="22"/>
        </w:rPr>
        <w:t xml:space="preserve">/1974 (Α’ 271), </w:t>
      </w:r>
    </w:p>
    <w:p w:rsidR="005E3AA6" w:rsidRPr="00133148" w:rsidRDefault="005E3AA6" w:rsidP="00991100">
      <w:pPr>
        <w:pStyle w:val="western"/>
        <w:spacing w:before="0" w:beforeAutospacing="0" w:after="0" w:afterAutospacing="0" w:line="276" w:lineRule="auto"/>
        <w:jc w:val="both"/>
        <w:rPr>
          <w:rStyle w:val="bumpedfont15"/>
          <w:rFonts w:ascii="Calibri" w:hAnsi="Calibri" w:cs="Calibri"/>
          <w:sz w:val="22"/>
          <w:szCs w:val="22"/>
        </w:rPr>
      </w:pPr>
      <w:r w:rsidRPr="00133148">
        <w:rPr>
          <w:rStyle w:val="bumpedfont15"/>
          <w:rFonts w:ascii="Calibri" w:hAnsi="Calibri" w:cs="Calibri"/>
          <w:sz w:val="22"/>
          <w:szCs w:val="22"/>
        </w:rPr>
        <w:t xml:space="preserve">(στ) Κλειστές δομές των Κέντρων Κοινωνικής Πρόνοιας του άρθρου 9 του ν. 4109/2013 (Α’ 16), στις οποίες φιλοξενούνται ηλικιωμένοι ή άτομα με αναπηρία, </w:t>
      </w:r>
    </w:p>
    <w:p w:rsidR="005E3AA6" w:rsidRPr="00133148" w:rsidRDefault="005E3AA6" w:rsidP="00991100">
      <w:pPr>
        <w:pStyle w:val="western"/>
        <w:spacing w:before="0" w:beforeAutospacing="0" w:after="0" w:afterAutospacing="0" w:line="276" w:lineRule="auto"/>
        <w:jc w:val="both"/>
        <w:rPr>
          <w:rStyle w:val="bumpedfont15"/>
          <w:rFonts w:ascii="Calibri" w:hAnsi="Calibri" w:cs="Calibri"/>
          <w:sz w:val="22"/>
          <w:szCs w:val="22"/>
        </w:rPr>
      </w:pPr>
      <w:r w:rsidRPr="00133148">
        <w:rPr>
          <w:rStyle w:val="bumpedfont15"/>
          <w:rFonts w:ascii="Calibri" w:hAnsi="Calibri" w:cs="Calibri"/>
          <w:sz w:val="22"/>
          <w:szCs w:val="22"/>
        </w:rPr>
        <w:t>(ζ) Ιδρύματα περίθαλψης χρονίως πασχόντων του άρθρου 28 του Ενιαίου Κανονισμού Παροχών Υγείας της 31</w:t>
      </w:r>
      <w:r w:rsidRPr="00133148">
        <w:rPr>
          <w:rStyle w:val="bumpedfont15"/>
          <w:rFonts w:ascii="Calibri" w:hAnsi="Calibri" w:cs="Calibri"/>
          <w:sz w:val="22"/>
          <w:szCs w:val="22"/>
          <w:vertAlign w:val="superscript"/>
        </w:rPr>
        <w:t>ης</w:t>
      </w:r>
      <w:r w:rsidRPr="00133148">
        <w:rPr>
          <w:rStyle w:val="bumpedfont15"/>
          <w:rFonts w:ascii="Calibri" w:hAnsi="Calibri" w:cs="Calibri"/>
          <w:sz w:val="22"/>
          <w:szCs w:val="22"/>
        </w:rPr>
        <w:t xml:space="preserve"> Οκτωβρίου 2018 (Β’ 4898), </w:t>
      </w:r>
    </w:p>
    <w:p w:rsidR="005E3AA6" w:rsidRPr="00133148" w:rsidRDefault="005E3AA6" w:rsidP="00991100">
      <w:pPr>
        <w:pStyle w:val="western"/>
        <w:spacing w:before="0" w:beforeAutospacing="0" w:after="0" w:afterAutospacing="0" w:line="276" w:lineRule="auto"/>
        <w:jc w:val="both"/>
        <w:rPr>
          <w:rStyle w:val="bumpedfont15"/>
          <w:rFonts w:ascii="Calibri" w:hAnsi="Calibri" w:cs="Calibri"/>
          <w:sz w:val="22"/>
          <w:szCs w:val="22"/>
        </w:rPr>
      </w:pPr>
      <w:r w:rsidRPr="00133148">
        <w:rPr>
          <w:rStyle w:val="bumpedfont15"/>
          <w:rFonts w:ascii="Calibri" w:hAnsi="Calibri" w:cs="Calibri"/>
          <w:sz w:val="22"/>
          <w:szCs w:val="22"/>
        </w:rPr>
        <w:t xml:space="preserve">(η) Οικοτροφεία του άρθρου 30 του Ενιαίου Κανονισμού Παροχών Υγείας, </w:t>
      </w:r>
    </w:p>
    <w:p w:rsidR="005E3AA6" w:rsidRPr="00133148" w:rsidRDefault="005E3AA6" w:rsidP="00991100">
      <w:pPr>
        <w:pStyle w:val="western"/>
        <w:spacing w:before="0" w:beforeAutospacing="0" w:after="0" w:afterAutospacing="0" w:line="276" w:lineRule="auto"/>
        <w:jc w:val="both"/>
        <w:rPr>
          <w:rStyle w:val="bumpedfont15"/>
          <w:rFonts w:ascii="Calibri" w:hAnsi="Calibri" w:cs="Calibri"/>
          <w:sz w:val="22"/>
          <w:szCs w:val="22"/>
        </w:rPr>
      </w:pPr>
      <w:r w:rsidRPr="00133148">
        <w:rPr>
          <w:rStyle w:val="bumpedfont15"/>
          <w:rFonts w:ascii="Calibri" w:hAnsi="Calibri" w:cs="Calibri"/>
          <w:sz w:val="22"/>
          <w:szCs w:val="22"/>
        </w:rPr>
        <w:t xml:space="preserve">(θ) Ειδικά ιδρύματα του άρθρου 6 του ν. 861/1979 (Α΄ 2), </w:t>
      </w:r>
    </w:p>
    <w:p w:rsidR="005E3AA6" w:rsidRPr="00133148" w:rsidRDefault="005E3AA6" w:rsidP="00991100">
      <w:pPr>
        <w:pStyle w:val="western"/>
        <w:spacing w:before="0" w:beforeAutospacing="0" w:after="0" w:afterAutospacing="0" w:line="276" w:lineRule="auto"/>
        <w:jc w:val="both"/>
        <w:rPr>
          <w:rStyle w:val="bumpedfont15"/>
          <w:rFonts w:ascii="Calibri" w:hAnsi="Calibri" w:cs="Calibri"/>
          <w:sz w:val="22"/>
          <w:szCs w:val="22"/>
        </w:rPr>
      </w:pPr>
      <w:r w:rsidRPr="00133148">
        <w:rPr>
          <w:rStyle w:val="bumpedfont15"/>
          <w:rFonts w:ascii="Calibri" w:hAnsi="Calibri" w:cs="Calibri"/>
          <w:sz w:val="22"/>
          <w:szCs w:val="22"/>
        </w:rPr>
        <w:t xml:space="preserve">(ι) Κέντρα Ημερήσιας Φροντίδας Ηλικιωμένων της απόφασης του Υπουργού Υγείας και Πρόνοιας υπό στοιχεία Π1γ/ΑΓΠ/οικ.14963/2001 (Β’ 1397), </w:t>
      </w:r>
    </w:p>
    <w:p w:rsidR="005E3AA6" w:rsidRPr="00133148" w:rsidRDefault="005E3AA6" w:rsidP="00991100">
      <w:pPr>
        <w:pStyle w:val="western"/>
        <w:spacing w:before="0" w:beforeAutospacing="0" w:after="0" w:afterAutospacing="0" w:line="276" w:lineRule="auto"/>
        <w:jc w:val="both"/>
        <w:rPr>
          <w:rStyle w:val="bumpedfont15"/>
          <w:rFonts w:ascii="Calibri" w:hAnsi="Calibri" w:cs="Calibri"/>
          <w:sz w:val="22"/>
          <w:szCs w:val="22"/>
        </w:rPr>
      </w:pPr>
      <w:r w:rsidRPr="00133148">
        <w:rPr>
          <w:rStyle w:val="bumpedfont15"/>
          <w:rFonts w:ascii="Calibri" w:hAnsi="Calibri" w:cs="Calibri"/>
          <w:sz w:val="22"/>
          <w:szCs w:val="22"/>
        </w:rPr>
        <w:t>(ια) Κέντρα Διημέρευσης Ημερήσιας Φροντίδας της απόφασης του Υπουργού Υγείας, Πρόνοιας και Κοινωνικών Ασφαλίσεων υπό στοιχεία Π4α οικ.</w:t>
      </w:r>
      <w:r>
        <w:rPr>
          <w:rStyle w:val="bumpedfont15"/>
          <w:rFonts w:ascii="Calibri" w:hAnsi="Calibri" w:cs="Calibri"/>
          <w:sz w:val="22"/>
          <w:szCs w:val="22"/>
        </w:rPr>
        <w:t>4633/1993 (Β΄ 789),</w:t>
      </w:r>
    </w:p>
    <w:p w:rsidR="005E3AA6" w:rsidRDefault="005E3AA6" w:rsidP="00991100">
      <w:pPr>
        <w:pStyle w:val="western"/>
        <w:spacing w:before="0" w:beforeAutospacing="0" w:after="0" w:afterAutospacing="0" w:line="276" w:lineRule="auto"/>
        <w:jc w:val="both"/>
        <w:rPr>
          <w:rStyle w:val="bumpedfont15"/>
          <w:rFonts w:ascii="Calibri" w:hAnsi="Calibri" w:cs="Calibri"/>
          <w:sz w:val="22"/>
          <w:szCs w:val="22"/>
        </w:rPr>
      </w:pPr>
      <w:r w:rsidRPr="00133148">
        <w:rPr>
          <w:rStyle w:val="bumpedfont15"/>
          <w:rFonts w:ascii="Calibri" w:hAnsi="Calibri" w:cs="Calibri"/>
          <w:sz w:val="22"/>
          <w:szCs w:val="22"/>
        </w:rPr>
        <w:t>(ιβ) Κέντρα Δημιουργικής Απασχόλησης Παιδιών και Ατόμων με Αναπηρία (ΚΔΑΠΑμεΑ) του άρθ</w:t>
      </w:r>
      <w:r>
        <w:rPr>
          <w:rStyle w:val="bumpedfont15"/>
          <w:rFonts w:ascii="Calibri" w:hAnsi="Calibri" w:cs="Calibri"/>
          <w:sz w:val="22"/>
          <w:szCs w:val="22"/>
        </w:rPr>
        <w:t>ρου 2 του ν. 4756/2020 (Α΄ 235), και</w:t>
      </w:r>
    </w:p>
    <w:p w:rsidR="005E3AA6" w:rsidRPr="0022177E" w:rsidRDefault="005E3AA6" w:rsidP="00991100">
      <w:pPr>
        <w:pStyle w:val="western"/>
        <w:spacing w:before="0" w:beforeAutospacing="0" w:after="0" w:afterAutospacing="0" w:line="276" w:lineRule="auto"/>
        <w:jc w:val="both"/>
        <w:rPr>
          <w:rStyle w:val="bumpedfont15"/>
          <w:rFonts w:ascii="Calibri" w:hAnsi="Calibri" w:cs="Calibri"/>
          <w:sz w:val="22"/>
          <w:szCs w:val="22"/>
        </w:rPr>
      </w:pPr>
      <w:r>
        <w:rPr>
          <w:rStyle w:val="bumpedfont15"/>
          <w:rFonts w:ascii="Calibri" w:hAnsi="Calibri" w:cs="Calibri"/>
          <w:sz w:val="22"/>
          <w:szCs w:val="22"/>
        </w:rPr>
        <w:t>(ιγ) Το προσωπικό που απασχολείται στο πρόγραμμα «Βοήθεια στο σπίτι».</w:t>
      </w:r>
    </w:p>
    <w:p w:rsidR="005E3AA6" w:rsidRPr="00133148" w:rsidRDefault="005E3AA6" w:rsidP="00991100">
      <w:pPr>
        <w:pStyle w:val="western"/>
        <w:spacing w:before="0" w:beforeAutospacing="0" w:after="0" w:afterAutospacing="0" w:line="276" w:lineRule="auto"/>
        <w:jc w:val="both"/>
        <w:rPr>
          <w:rFonts w:ascii="Calibri" w:hAnsi="Calibri" w:cs="Calibri"/>
          <w:sz w:val="22"/>
          <w:szCs w:val="22"/>
          <w:shd w:val="clear" w:color="auto" w:fill="FFFFFF"/>
        </w:rPr>
      </w:pPr>
      <w:r w:rsidRPr="00133148">
        <w:rPr>
          <w:rStyle w:val="bumpedfont15"/>
          <w:rFonts w:ascii="Calibri" w:hAnsi="Calibri" w:cs="Calibri"/>
          <w:sz w:val="22"/>
          <w:szCs w:val="22"/>
        </w:rPr>
        <w:t xml:space="preserve">1β. </w:t>
      </w:r>
      <w:r w:rsidRPr="00133148">
        <w:rPr>
          <w:rFonts w:ascii="Calibri" w:hAnsi="Calibri" w:cs="Calibri"/>
          <w:sz w:val="22"/>
          <w:szCs w:val="22"/>
        </w:rPr>
        <w:t>Για επιτακτικούς λόγους προστασίας της δημόσιας υγείας, μετά την παρέλευση της προθεσμίας</w:t>
      </w:r>
      <w:r w:rsidRPr="00133148">
        <w:rPr>
          <w:rStyle w:val="bumpedfont15"/>
          <w:rFonts w:ascii="Calibri" w:hAnsi="Calibri" w:cs="Calibri"/>
          <w:sz w:val="22"/>
          <w:szCs w:val="22"/>
        </w:rPr>
        <w:t xml:space="preserve"> </w:t>
      </w:r>
      <w:r w:rsidRPr="00133148">
        <w:rPr>
          <w:rFonts w:ascii="Calibri" w:hAnsi="Calibri" w:cs="Calibri"/>
          <w:sz w:val="22"/>
          <w:szCs w:val="22"/>
          <w:shd w:val="clear" w:color="auto" w:fill="FFFFFF"/>
        </w:rPr>
        <w:t xml:space="preserve">της παρ. </w:t>
      </w:r>
      <w:r>
        <w:rPr>
          <w:rFonts w:ascii="Calibri" w:hAnsi="Calibri" w:cs="Calibri"/>
          <w:sz w:val="22"/>
          <w:szCs w:val="22"/>
          <w:shd w:val="clear" w:color="auto" w:fill="FFFFFF"/>
        </w:rPr>
        <w:t>6</w:t>
      </w:r>
      <w:r w:rsidRPr="00133148">
        <w:rPr>
          <w:rFonts w:ascii="Calibri" w:hAnsi="Calibri" w:cs="Calibri"/>
          <w:sz w:val="22"/>
          <w:szCs w:val="22"/>
          <w:shd w:val="clear" w:color="auto" w:fill="FFFFFF"/>
        </w:rPr>
        <w:t xml:space="preserve">, κάθε νεοεισερχόμενος φιλοξενούμενος στις ανωτέρω μονάδες πρέπει υποχρεωτικά να είναι πλήρως εμβολιασμένος κατά του κορωνοϊού </w:t>
      </w:r>
      <w:r w:rsidRPr="00133148">
        <w:rPr>
          <w:rFonts w:ascii="Calibri" w:hAnsi="Calibri" w:cs="Calibri"/>
          <w:sz w:val="22"/>
          <w:szCs w:val="22"/>
          <w:lang w:val="en-US"/>
        </w:rPr>
        <w:t>COVID</w:t>
      </w:r>
      <w:r w:rsidRPr="00133148">
        <w:rPr>
          <w:rFonts w:ascii="Calibri" w:hAnsi="Calibri" w:cs="Calibri"/>
          <w:sz w:val="22"/>
          <w:szCs w:val="22"/>
        </w:rPr>
        <w:t>-19</w:t>
      </w:r>
      <w:r w:rsidRPr="00133148">
        <w:rPr>
          <w:rFonts w:ascii="Calibri" w:hAnsi="Calibri" w:cs="Calibri"/>
          <w:sz w:val="22"/>
          <w:szCs w:val="22"/>
          <w:shd w:val="clear" w:color="auto" w:fill="FFFFFF"/>
        </w:rPr>
        <w:t xml:space="preserve">. </w:t>
      </w:r>
    </w:p>
    <w:p w:rsidR="005E3AA6" w:rsidRPr="00133148" w:rsidRDefault="005E3AA6" w:rsidP="002D5B3A">
      <w:pPr>
        <w:pStyle w:val="western"/>
        <w:spacing w:before="0" w:beforeAutospacing="0" w:after="0" w:afterAutospacing="0" w:line="276" w:lineRule="auto"/>
        <w:jc w:val="both"/>
        <w:rPr>
          <w:rFonts w:ascii="Calibri" w:hAnsi="Calibri" w:cs="Calibri"/>
          <w:sz w:val="22"/>
          <w:szCs w:val="22"/>
          <w:shd w:val="clear" w:color="auto" w:fill="FFFFFF"/>
        </w:rPr>
      </w:pPr>
      <w:r w:rsidRPr="00133148">
        <w:rPr>
          <w:rFonts w:ascii="Calibri" w:hAnsi="Calibri" w:cs="Calibri"/>
          <w:sz w:val="22"/>
          <w:szCs w:val="22"/>
        </w:rPr>
        <w:t xml:space="preserve">2. Για επιτακτικούς λόγους προστασίας της δημόσιας υγείας, εμβολιάζεται υποχρεωτικά κατά του κορωνοϊού </w:t>
      </w:r>
      <w:r w:rsidRPr="00133148">
        <w:rPr>
          <w:rFonts w:ascii="Calibri" w:hAnsi="Calibri" w:cs="Calibri"/>
          <w:sz w:val="22"/>
          <w:szCs w:val="22"/>
          <w:lang w:val="en-US"/>
        </w:rPr>
        <w:t>COVID</w:t>
      </w:r>
      <w:r w:rsidRPr="00133148">
        <w:rPr>
          <w:rFonts w:ascii="Calibri" w:hAnsi="Calibri" w:cs="Calibri"/>
          <w:sz w:val="22"/>
          <w:szCs w:val="22"/>
        </w:rPr>
        <w:t xml:space="preserve">-19 όλο το προσωπικό </w:t>
      </w:r>
      <w:r w:rsidRPr="00133148">
        <w:rPr>
          <w:rFonts w:ascii="Calibri" w:hAnsi="Calibri" w:cs="Calibri"/>
          <w:sz w:val="22"/>
          <w:szCs w:val="22"/>
          <w:shd w:val="clear" w:color="auto" w:fill="FFFFFF"/>
        </w:rPr>
        <w:t>(</w:t>
      </w:r>
      <w:r w:rsidRPr="00133148">
        <w:rPr>
          <w:rFonts w:ascii="Calibri" w:hAnsi="Calibri" w:cs="Calibri"/>
          <w:sz w:val="22"/>
          <w:szCs w:val="22"/>
        </w:rPr>
        <w:t>ιατρικό, παραϊατρικό, νοσηλευτικό</w:t>
      </w:r>
      <w:r w:rsidRPr="00133148">
        <w:rPr>
          <w:rFonts w:ascii="Calibri" w:hAnsi="Calibri" w:cs="Calibri"/>
          <w:sz w:val="22"/>
          <w:szCs w:val="22"/>
          <w:shd w:val="clear" w:color="auto" w:fill="FFFFFF"/>
        </w:rPr>
        <w:t>, διοικητικό και υποστηρικτικό)</w:t>
      </w:r>
      <w:r w:rsidRPr="00133148">
        <w:rPr>
          <w:rFonts w:ascii="Calibri" w:hAnsi="Calibri" w:cs="Calibri"/>
          <w:sz w:val="22"/>
          <w:szCs w:val="22"/>
        </w:rPr>
        <w:t xml:space="preserve"> σε</w:t>
      </w:r>
      <w:r w:rsidRPr="00133148">
        <w:rPr>
          <w:rFonts w:ascii="Calibri" w:hAnsi="Calibri" w:cs="Calibri"/>
          <w:sz w:val="22"/>
          <w:szCs w:val="22"/>
          <w:shd w:val="clear" w:color="auto" w:fill="FFFFFF"/>
        </w:rPr>
        <w:t xml:space="preserve"> ιδιωτικές</w:t>
      </w:r>
      <w:r>
        <w:rPr>
          <w:rFonts w:ascii="Calibri" w:hAnsi="Calibri" w:cs="Calibri"/>
          <w:sz w:val="22"/>
          <w:szCs w:val="22"/>
          <w:shd w:val="clear" w:color="auto" w:fill="FFFFFF"/>
        </w:rPr>
        <w:t>,</w:t>
      </w:r>
      <w:r w:rsidRPr="00133148">
        <w:rPr>
          <w:rFonts w:ascii="Calibri" w:hAnsi="Calibri" w:cs="Calibri"/>
          <w:sz w:val="22"/>
          <w:szCs w:val="22"/>
          <w:shd w:val="clear" w:color="auto" w:fill="FFFFFF"/>
        </w:rPr>
        <w:t xml:space="preserve"> δημόσιες</w:t>
      </w:r>
      <w:r>
        <w:rPr>
          <w:rFonts w:ascii="Calibri" w:hAnsi="Calibri" w:cs="Calibri"/>
          <w:sz w:val="22"/>
          <w:szCs w:val="22"/>
          <w:shd w:val="clear" w:color="auto" w:fill="FFFFFF"/>
        </w:rPr>
        <w:t xml:space="preserve"> και δημοτικές</w:t>
      </w:r>
      <w:r w:rsidRPr="00133148">
        <w:rPr>
          <w:rFonts w:ascii="Calibri" w:hAnsi="Calibri" w:cs="Calibri"/>
          <w:sz w:val="22"/>
          <w:szCs w:val="22"/>
          <w:shd w:val="clear" w:color="auto" w:fill="FFFFFF"/>
        </w:rPr>
        <w:t xml:space="preserve"> δομές υγείας (διαγνωστικά κέντρα, κέντρα αποκατάστασης, κλινικές, νοσοκομεία, δομές πρωτοβάθμιας φροντίδας υγείας, </w:t>
      </w:r>
      <w:r w:rsidRPr="00133148">
        <w:rPr>
          <w:rFonts w:ascii="Calibri" w:hAnsi="Calibri" w:cs="Calibri"/>
          <w:sz w:val="22"/>
          <w:szCs w:val="22"/>
        </w:rPr>
        <w:t>μονάδες νοσηλείας, διαγνωστικά κέντρα και Εθνικός Οργανισμός Δημόσιας Υγείας</w:t>
      </w:r>
      <w:r w:rsidRPr="00133148">
        <w:rPr>
          <w:rFonts w:ascii="Calibri" w:hAnsi="Calibri" w:cs="Calibri"/>
          <w:sz w:val="22"/>
          <w:szCs w:val="22"/>
          <w:shd w:val="clear" w:color="auto" w:fill="FFFFFF"/>
        </w:rPr>
        <w:t>).</w:t>
      </w:r>
    </w:p>
    <w:p w:rsidR="005E3AA6" w:rsidRPr="00133148" w:rsidRDefault="005E3AA6" w:rsidP="001D745D">
      <w:pPr>
        <w:pStyle w:val="CommentText"/>
        <w:jc w:val="both"/>
        <w:rPr>
          <w:sz w:val="22"/>
          <w:szCs w:val="22"/>
        </w:rPr>
      </w:pPr>
      <w:r w:rsidRPr="00133148">
        <w:rPr>
          <w:sz w:val="22"/>
          <w:szCs w:val="22"/>
          <w:shd w:val="clear" w:color="auto" w:fill="FFFFFF"/>
        </w:rPr>
        <w:t xml:space="preserve">3. </w:t>
      </w:r>
      <w:r w:rsidRPr="00133148">
        <w:rPr>
          <w:sz w:val="22"/>
          <w:szCs w:val="22"/>
        </w:rPr>
        <w:t>Ως προσωπικό των δομών των παρ. 1 και 2 νοείται κάθε φυσικό πρόσωπο που παρέχει προς τον φορέα λειτουργίας τους υπηρεσίες ή εκτελεί έργο με επαχθή αιτία ή εθελοντικά με φυσική παρουσία εντός των δομών αυτών, καθώς και κάθε φυσικό πρόσωπο που παρέχει υπηρεσίες, με φυσική παρουσία εντός των ίδιων δομών, σε νομικό πρόσωπο, με το οποίο είναι συμβεβλημένος ο φορέας λειτουργίας των δομών.</w:t>
      </w:r>
    </w:p>
    <w:p w:rsidR="005E3AA6" w:rsidRPr="00133148" w:rsidRDefault="005E3AA6" w:rsidP="000E17A6">
      <w:pPr>
        <w:jc w:val="both"/>
      </w:pPr>
      <w:r w:rsidRPr="00133148">
        <w:rPr>
          <w:shd w:val="clear" w:color="auto" w:fill="FFFFFF"/>
          <w:lang w:eastAsia="el-GR"/>
        </w:rPr>
        <w:t>4</w:t>
      </w:r>
      <w:r w:rsidRPr="00133148">
        <w:rPr>
          <w:rStyle w:val="bumpedfont15"/>
        </w:rPr>
        <w:t xml:space="preserve">. Δεν υπέχουν την υποχρέωση των παρ. 1 και 2 όσοι έχουν νοσήσει και για διάστημα έξι (6) μηνών από τη νόσηση και όσοι έχουν </w:t>
      </w:r>
      <w:r w:rsidRPr="00133148">
        <w:rPr>
          <w:shd w:val="clear" w:color="auto" w:fill="FFFFFF"/>
        </w:rPr>
        <w:t xml:space="preserve">αποδεδειγμένους λόγους υγείας που εμποδίζουν τη διενέργεια του εμβολίου. Οι λόγοι υγείας του πρώτου εδαφίου, στη βάση ειδικής λίστας εξαιρέσεων που προσδιορίζει η Εθνική Επιτροπή Εμβολιασμών, εγκρίνονται από τριμελείς επιτροπές ανά υγειονομική περιφέρεια, οι οποίες αποτελούνται από ιατρούς του Εθνικού Συστήματος Υγείας και πανεπιστημιακούς ιατρούς. </w:t>
      </w:r>
    </w:p>
    <w:p w:rsidR="005E3AA6" w:rsidRPr="00133148" w:rsidRDefault="005E3AA6" w:rsidP="00275E44">
      <w:pPr>
        <w:jc w:val="both"/>
        <w:rPr>
          <w:rStyle w:val="bumpedfont15"/>
        </w:rPr>
      </w:pPr>
      <w:r w:rsidRPr="00133148">
        <w:t>5. Για την εφαρμογή των παρ. 1 και 2 απαιτείται η επίδειξη Ψηφιακού Πιστοποιητικού COVID-19 της Ε.Ε. (EU Digital COVID Certificate - EUDCC) του Κανονισμού (ΕΕ) 2021/953 του Ευρωπαϊκού Κοινοβουλίου και του Συμβουλίου της 14ης Ιουνίου 2021 και του άρθρου πρώτου της από 30.5.2021 Πράξης Νομοθετικού Περιεχομένου (Α' 87), η οποία κυρώθηκε με το άρθρο 1 του ν. </w:t>
      </w:r>
      <w:hyperlink r:id="rId9" w:tooltip="Άρθρα με ετικέτα 4806/2021" w:history="1">
        <w:r w:rsidRPr="00133148">
          <w:t>4806/2021</w:t>
        </w:r>
      </w:hyperlink>
      <w:r w:rsidRPr="00133148">
        <w:t xml:space="preserve"> (Α' 95) με πληροφορίες σχετικά με την κατάσταση του φυσικού προσώπου-κατόχου του όσον αφορά στον εμβολιασμό ή στη νόσηση από τον κορωνοϊό </w:t>
      </w:r>
      <w:r w:rsidRPr="00133148">
        <w:rPr>
          <w:lang w:val="en-US"/>
        </w:rPr>
        <w:t>COVID</w:t>
      </w:r>
      <w:r w:rsidRPr="00133148">
        <w:t>-19, ή βεβαίωσης εμβολιασμού της παρ. 5 του άρθρου 55 του ν. </w:t>
      </w:r>
      <w:hyperlink r:id="rId10" w:tooltip="Άρθρα με ετικέτα 4764/2020" w:history="1">
        <w:r w:rsidRPr="00133148">
          <w:t>4764/2020</w:t>
        </w:r>
      </w:hyperlink>
      <w:r w:rsidRPr="00133148">
        <w:t xml:space="preserve"> (Α' 256), ή βεβαίωσης θετικού διαγνωστικού ελέγχου της παρ. 1 του άρθρου 5 της </w:t>
      </w:r>
      <w:r>
        <w:t>υπ’ αρ.</w:t>
      </w:r>
      <w:r w:rsidRPr="00133148">
        <w:t xml:space="preserve"> 2650/10.4.2020 (Β΄ 1298) κοινής απόφασης των Υπουργών Υγείας και Επικρατείας, ή ισοδύναμου πιστοποιητικού ή βεβαίωσης τρίτης</w:t>
      </w:r>
      <w:r>
        <w:t xml:space="preserve"> χώρας</w:t>
      </w:r>
      <w:r w:rsidRPr="00133148">
        <w:t>. Το πιστοποιητικό ή η βεβαίωση του πρώτου εδαφίου ελέγχεται από τον εργοδότη ή τον υπεύθυνο της μονάδας μέσω της ειδικής ηλεκτρονικής εφαρμογής της παρ. 1</w:t>
      </w:r>
      <w:r>
        <w:t>α</w:t>
      </w:r>
      <w:r w:rsidRPr="00133148">
        <w:t xml:space="preserve"> του άρθρου 33 του ν. 4816/2021 (Α’ 118), τηρουμένων και των λοιπών διατάξεων του ανωτέρω άρθρου. </w:t>
      </w:r>
    </w:p>
    <w:p w:rsidR="005E3AA6" w:rsidRPr="00133148" w:rsidRDefault="005E3AA6" w:rsidP="000E17A6">
      <w:pPr>
        <w:spacing w:after="0"/>
        <w:jc w:val="both"/>
      </w:pPr>
      <w:r w:rsidRPr="003214DF">
        <w:t>6</w:t>
      </w:r>
      <w:r w:rsidRPr="00133148">
        <w:t xml:space="preserve">. Ο εκάστοτε εργοδότης ή υπεύθυνος μονάδας οφείλει να ενημερώνει τους εργαζόμενους με κάθε πρόσφορο μέσο για τις υποχρεώσεις που απορρέουν από το παρόν άρθρο. Στην περίπτωση της παρ. 1, </w:t>
      </w:r>
      <w:r w:rsidRPr="00133148">
        <w:rPr>
          <w:shd w:val="clear" w:color="auto" w:fill="FFFFFF"/>
        </w:rPr>
        <w:t xml:space="preserve">το υπόχρεο προσωπικό πρέπει να έχει </w:t>
      </w:r>
      <w:r>
        <w:rPr>
          <w:shd w:val="clear" w:color="auto" w:fill="FFFFFF"/>
        </w:rPr>
        <w:t>λάβει</w:t>
      </w:r>
      <w:r w:rsidRPr="00133148">
        <w:rPr>
          <w:shd w:val="clear" w:color="auto" w:fill="FFFFFF"/>
        </w:rPr>
        <w:t xml:space="preserve"> την πρώτη ή τη μοναδική δόση έως τις 16 Αυγούστου 2021, η δε ολοκλήρωση του εμβολιαστικού κύκλου πρέπει να γίνει σύμφωνα με τις προβλεπόμενες διαδικασίες και στον προβλεπόμενο χρόνο.</w:t>
      </w:r>
      <w:r w:rsidRPr="00133148">
        <w:t xml:space="preserve"> Στην περίπτωση της παρ. 2, </w:t>
      </w:r>
      <w:r w:rsidRPr="00133148">
        <w:rPr>
          <w:shd w:val="clear" w:color="auto" w:fill="FFFFFF"/>
        </w:rPr>
        <w:t xml:space="preserve">το υπόχρεο προσωπικό πρέπει να έχει </w:t>
      </w:r>
      <w:r>
        <w:rPr>
          <w:shd w:val="clear" w:color="auto" w:fill="FFFFFF"/>
        </w:rPr>
        <w:t>λάβει</w:t>
      </w:r>
      <w:r w:rsidRPr="00133148">
        <w:rPr>
          <w:shd w:val="clear" w:color="auto" w:fill="FFFFFF"/>
        </w:rPr>
        <w:t xml:space="preserve"> την πρώτη ή τη μοναδική δόση έως την 1</w:t>
      </w:r>
      <w:r w:rsidRPr="00133148">
        <w:rPr>
          <w:shd w:val="clear" w:color="auto" w:fill="FFFFFF"/>
          <w:vertAlign w:val="superscript"/>
        </w:rPr>
        <w:t>η</w:t>
      </w:r>
      <w:r w:rsidRPr="00133148">
        <w:rPr>
          <w:shd w:val="clear" w:color="auto" w:fill="FFFFFF"/>
        </w:rPr>
        <w:t xml:space="preserve"> Σεπτεμβρίου 2021, η δε ολοκλήρωση του εμβολιαστικού κύκλου πρέπει να γίνει σύμφωνα με τις προβλεπόμενες διαδικασίες και στον προβλεπόμενο χρόνο.</w:t>
      </w:r>
      <w:r w:rsidRPr="00133148">
        <w:t xml:space="preserve"> Στην περίπτωση μη τήρησης της υποχρέωσης αυτής, επέρχονται οι ακόλουθες συνέπειες:</w:t>
      </w:r>
    </w:p>
    <w:p w:rsidR="005E3AA6" w:rsidRPr="00133148" w:rsidRDefault="005E3AA6" w:rsidP="000E17A6">
      <w:pPr>
        <w:pStyle w:val="western"/>
        <w:spacing w:before="0" w:beforeAutospacing="0" w:after="0" w:afterAutospacing="0" w:line="276" w:lineRule="auto"/>
        <w:jc w:val="both"/>
        <w:rPr>
          <w:rFonts w:ascii="Calibri" w:hAnsi="Calibri" w:cs="Calibri"/>
          <w:sz w:val="22"/>
          <w:szCs w:val="22"/>
        </w:rPr>
      </w:pPr>
      <w:r w:rsidRPr="00133148">
        <w:rPr>
          <w:rFonts w:ascii="Calibri" w:hAnsi="Calibri" w:cs="Calibri"/>
          <w:sz w:val="22"/>
          <w:szCs w:val="22"/>
        </w:rPr>
        <w:t xml:space="preserve">α) Ειδικώς στην περίπτωση εργαζομένων των παρ. 1 και 2 σε φορείς του δημοσίου τομέα, υπό την έννοια της περ. (α) της παρ. 1 του άρθρου 14 του ν. 4270/2014 (Α’ 143), με απόφαση του επικεφαλής του φορέα επιβάλλεται, κατά παρέκκλιση κάθε άλλης γενικής ή ειδικής διάταξης, το ειδικό διοικητικό μέτρο της αναστολής καθηκόντων για επιτακτικούς λόγους προστασίας της δημόσιας υγείας. Κατά τον χρόνο αναστολής καθηκόντων, ο οποίος δεν λογίζεται </w:t>
      </w:r>
      <w:r>
        <w:rPr>
          <w:rFonts w:ascii="Calibri" w:hAnsi="Calibri" w:cs="Calibri"/>
          <w:sz w:val="22"/>
          <w:szCs w:val="22"/>
        </w:rPr>
        <w:t xml:space="preserve">ως </w:t>
      </w:r>
      <w:r w:rsidRPr="00133148">
        <w:rPr>
          <w:rFonts w:ascii="Calibri" w:hAnsi="Calibri" w:cs="Calibri"/>
          <w:sz w:val="22"/>
          <w:szCs w:val="22"/>
        </w:rPr>
        <w:t xml:space="preserve">χρόνος πραγματικής δημόσιας υπηρεσίας, δεν καταβάλλονται αποδοχές. Με τη συμπλήρωση δεκατεσσάρων ημερών από την ολοκλήρωση του εμβολιασμού, η αναστολή αίρεται με όμοια απόφαση. </w:t>
      </w:r>
    </w:p>
    <w:p w:rsidR="005E3AA6" w:rsidRPr="00133148" w:rsidRDefault="005E3AA6" w:rsidP="000E17A6">
      <w:pPr>
        <w:pStyle w:val="western"/>
        <w:spacing w:before="0" w:beforeAutospacing="0" w:after="0" w:afterAutospacing="0" w:line="276" w:lineRule="auto"/>
        <w:jc w:val="both"/>
        <w:rPr>
          <w:rFonts w:ascii="Calibri" w:hAnsi="Calibri" w:cs="Calibri"/>
          <w:sz w:val="22"/>
          <w:szCs w:val="22"/>
        </w:rPr>
      </w:pPr>
    </w:p>
    <w:p w:rsidR="005E3AA6" w:rsidRPr="00133148" w:rsidRDefault="005E3AA6" w:rsidP="000E17A6">
      <w:pPr>
        <w:pStyle w:val="western"/>
        <w:spacing w:before="0" w:beforeAutospacing="0" w:after="0" w:afterAutospacing="0" w:line="276" w:lineRule="auto"/>
        <w:jc w:val="both"/>
        <w:rPr>
          <w:rFonts w:ascii="Calibri" w:hAnsi="Calibri" w:cs="Calibri"/>
          <w:sz w:val="22"/>
          <w:szCs w:val="22"/>
        </w:rPr>
      </w:pPr>
      <w:r w:rsidRPr="00133148">
        <w:rPr>
          <w:rFonts w:ascii="Calibri" w:hAnsi="Calibri" w:cs="Calibri"/>
          <w:sz w:val="22"/>
          <w:szCs w:val="22"/>
        </w:rPr>
        <w:t xml:space="preserve">β) Σε κάθε άλλη περίπτωση πλην της περ. (α), ο εργοδότης υποχρεούται να μην κάνει δεκτή την παροχή της εργασίας του εργαζομένου και απαλλάσσεται από την υποχρέωση καταβολής αποδοχών για το χρονικό διάστημα μη παροχής εργασίας λόγω εφαρμογής του παρόντος. </w:t>
      </w:r>
      <w:r w:rsidRPr="00133148">
        <w:rPr>
          <w:rFonts w:ascii="Calibri" w:hAnsi="Calibri" w:cs="Calibri"/>
          <w:color w:val="000000"/>
          <w:sz w:val="22"/>
          <w:szCs w:val="22"/>
          <w:shd w:val="clear" w:color="auto" w:fill="FFFFFF"/>
          <w:lang w:val="en-US"/>
        </w:rPr>
        <w:t>To</w:t>
      </w:r>
      <w:r w:rsidRPr="00133148">
        <w:rPr>
          <w:rFonts w:ascii="Calibri" w:hAnsi="Calibri" w:cs="Calibri"/>
          <w:color w:val="000000"/>
          <w:sz w:val="22"/>
          <w:szCs w:val="22"/>
          <w:shd w:val="clear" w:color="auto" w:fill="FFFFFF"/>
        </w:rPr>
        <w:t xml:space="preserve"> προηγούμενο εδάφιο εφαρμόζεται και σε συμβάσεις έργου, παροχής ανεξαρτήτων υπηρεσιών, καθώς και σε συμβάσεις εξαρτημένης εργασίας δανειζόμενου προσωπικού ή προσωπικού που συμβάλλεται με εργολάβο. </w:t>
      </w:r>
      <w:r w:rsidRPr="00133148">
        <w:rPr>
          <w:rFonts w:ascii="Calibri" w:hAnsi="Calibri" w:cs="Calibri"/>
          <w:sz w:val="22"/>
          <w:szCs w:val="22"/>
        </w:rPr>
        <w:t xml:space="preserve">Στον εργοδότη που απασχολεί προσωπικό κατά παράβαση του παρόντος, επιβάλλεται διοικητικό πρόστιμο </w:t>
      </w:r>
      <w:r>
        <w:rPr>
          <w:rFonts w:ascii="Calibri" w:hAnsi="Calibri" w:cs="Calibri"/>
          <w:sz w:val="22"/>
          <w:szCs w:val="22"/>
        </w:rPr>
        <w:t xml:space="preserve">βα) </w:t>
      </w:r>
      <w:r w:rsidRPr="00133148">
        <w:rPr>
          <w:rFonts w:ascii="Calibri" w:hAnsi="Calibri" w:cs="Calibri"/>
          <w:sz w:val="22"/>
          <w:szCs w:val="22"/>
        </w:rPr>
        <w:t xml:space="preserve">δέκα χιλιάδων (10.000) ευρώ για κάθε παράβαση και έως πενήντα χιλιάδων (50.000) ευρώ και, </w:t>
      </w:r>
      <w:r>
        <w:rPr>
          <w:rFonts w:ascii="Calibri" w:hAnsi="Calibri" w:cs="Calibri"/>
          <w:sz w:val="22"/>
          <w:szCs w:val="22"/>
        </w:rPr>
        <w:t xml:space="preserve">ββ) </w:t>
      </w:r>
      <w:r w:rsidRPr="00133148">
        <w:rPr>
          <w:rFonts w:ascii="Calibri" w:hAnsi="Calibri" w:cs="Calibri"/>
          <w:sz w:val="22"/>
          <w:szCs w:val="22"/>
        </w:rPr>
        <w:t>σε περίπτωση υποτροπής, που διαπιστώνεται σε επανέλεγχο, είκοσι χιλιάδων (20.000) ευρώ για κάθε παράβαση και έως διακοσίων χιλιάδων (200.000) ευρώ.</w:t>
      </w:r>
    </w:p>
    <w:p w:rsidR="005E3AA6" w:rsidRPr="00133148" w:rsidRDefault="005E3AA6" w:rsidP="000E17A6">
      <w:pPr>
        <w:pStyle w:val="western"/>
        <w:spacing w:before="0" w:beforeAutospacing="0" w:after="0" w:afterAutospacing="0" w:line="276" w:lineRule="auto"/>
        <w:jc w:val="both"/>
        <w:rPr>
          <w:rFonts w:ascii="Calibri" w:hAnsi="Calibri" w:cs="Calibri"/>
          <w:sz w:val="22"/>
          <w:szCs w:val="22"/>
        </w:rPr>
      </w:pPr>
    </w:p>
    <w:p w:rsidR="005E3AA6" w:rsidRPr="00133148" w:rsidRDefault="005E3AA6" w:rsidP="00B12874">
      <w:pPr>
        <w:pStyle w:val="western"/>
        <w:spacing w:before="0" w:beforeAutospacing="0" w:after="0" w:afterAutospacing="0" w:line="276" w:lineRule="auto"/>
        <w:jc w:val="both"/>
        <w:rPr>
          <w:rFonts w:ascii="Calibri" w:hAnsi="Calibri" w:cs="Calibri"/>
          <w:sz w:val="22"/>
          <w:szCs w:val="22"/>
        </w:rPr>
      </w:pPr>
      <w:r w:rsidRPr="003214DF">
        <w:rPr>
          <w:rFonts w:ascii="Calibri" w:hAnsi="Calibri" w:cs="Calibri"/>
          <w:sz w:val="22"/>
          <w:szCs w:val="22"/>
        </w:rPr>
        <w:t>7</w:t>
      </w:r>
      <w:r w:rsidRPr="00133148">
        <w:rPr>
          <w:rFonts w:ascii="Calibri" w:hAnsi="Calibri" w:cs="Calibri"/>
          <w:sz w:val="22"/>
          <w:szCs w:val="22"/>
        </w:rPr>
        <w:t>.</w:t>
      </w:r>
      <w:r>
        <w:rPr>
          <w:rFonts w:ascii="Calibri" w:hAnsi="Calibri" w:cs="Calibri"/>
          <w:sz w:val="22"/>
          <w:szCs w:val="22"/>
        </w:rPr>
        <w:t xml:space="preserve"> α)</w:t>
      </w:r>
      <w:r w:rsidRPr="00133148">
        <w:rPr>
          <w:rFonts w:ascii="Calibri" w:hAnsi="Calibri" w:cs="Calibri"/>
          <w:sz w:val="22"/>
          <w:szCs w:val="22"/>
        </w:rPr>
        <w:t xml:space="preserve"> Με κοινή απόφαση των Υπουργών Υγείας, Εργασίας και Κοινωνικών Υποθέσεων, Εσωτερικών και Ψηφιακής Διακυβέρνησης, δύνανται να εξειδικεύονται οι κατηγορίες των προσώπων που υποχρεούνται σε εμβολιασμό κατ’ εφαρμογή των παρ. 1 και 2, καθορίζονται η διαδικασία και ο χρόνος διενέργειας του εμβολιασμού, καθώς και τυχόν προτεραιοποίηση, η παρακολούθηση και ο τρόπος ελέγχου της συμμόρφωσης με την υποχρέωση, οι</w:t>
      </w:r>
      <w:r>
        <w:rPr>
          <w:rFonts w:ascii="Calibri" w:hAnsi="Calibri" w:cs="Calibri"/>
          <w:sz w:val="22"/>
          <w:szCs w:val="22"/>
        </w:rPr>
        <w:t xml:space="preserve"> ειδικότεροι</w:t>
      </w:r>
      <w:r w:rsidRPr="00133148">
        <w:rPr>
          <w:rFonts w:ascii="Calibri" w:hAnsi="Calibri" w:cs="Calibri"/>
          <w:sz w:val="22"/>
          <w:szCs w:val="22"/>
        </w:rPr>
        <w:t xml:space="preserve"> όροι προστασίας των προσωπικών δεδομένων και προβλέπεται κάθε άλλη </w:t>
      </w:r>
      <w:r>
        <w:rPr>
          <w:rFonts w:ascii="Calibri" w:hAnsi="Calibri" w:cs="Calibri"/>
          <w:sz w:val="22"/>
          <w:szCs w:val="22"/>
        </w:rPr>
        <w:t>αναγκαία</w:t>
      </w:r>
      <w:r w:rsidRPr="00133148">
        <w:rPr>
          <w:rFonts w:ascii="Calibri" w:hAnsi="Calibri" w:cs="Calibri"/>
          <w:sz w:val="22"/>
          <w:szCs w:val="22"/>
        </w:rPr>
        <w:t xml:space="preserve"> λεπτομέρεια για την εφαρμογή του παρόντος. </w:t>
      </w:r>
    </w:p>
    <w:p w:rsidR="005E3AA6" w:rsidRPr="00ED0623" w:rsidRDefault="005E3AA6" w:rsidP="00ED0623">
      <w:pPr>
        <w:pStyle w:val="western"/>
        <w:spacing w:before="0" w:beforeAutospacing="0" w:after="0" w:afterAutospacing="0" w:line="276" w:lineRule="auto"/>
        <w:jc w:val="both"/>
        <w:rPr>
          <w:rFonts w:ascii="Calibri" w:hAnsi="Calibri" w:cs="Calibri"/>
          <w:sz w:val="22"/>
          <w:szCs w:val="22"/>
        </w:rPr>
      </w:pPr>
      <w:r>
        <w:rPr>
          <w:rFonts w:ascii="Calibri" w:hAnsi="Calibri" w:cs="Calibri"/>
          <w:sz w:val="22"/>
          <w:szCs w:val="22"/>
        </w:rPr>
        <w:t xml:space="preserve">β) </w:t>
      </w:r>
      <w:r w:rsidRPr="00ED0623">
        <w:rPr>
          <w:rFonts w:ascii="Calibri" w:hAnsi="Calibri" w:cs="Calibri"/>
          <w:sz w:val="22"/>
          <w:szCs w:val="22"/>
        </w:rPr>
        <w:t>Με απόφαση του Υπουργού Υγείας εξειδικεύονται οι περιπτώσεις και η διαδικασία απαλλαγής από την υποχρέωση εμβολιασμού για ιατρικούς λόγους και καθορίζονται άλλες αναγκαίες λεπτομέρειες για την εφαρμογή</w:t>
      </w:r>
      <w:r>
        <w:rPr>
          <w:rFonts w:ascii="Calibri" w:hAnsi="Calibri" w:cs="Calibri"/>
          <w:sz w:val="22"/>
          <w:szCs w:val="22"/>
        </w:rPr>
        <w:t xml:space="preserve"> της παρ. 4</w:t>
      </w:r>
      <w:r w:rsidRPr="00ED0623">
        <w:rPr>
          <w:rFonts w:ascii="Calibri" w:hAnsi="Calibri" w:cs="Calibri"/>
          <w:sz w:val="22"/>
          <w:szCs w:val="22"/>
        </w:rPr>
        <w:t>.</w:t>
      </w:r>
    </w:p>
    <w:p w:rsidR="005E3AA6" w:rsidRPr="00133148" w:rsidRDefault="005E3AA6" w:rsidP="000F560D">
      <w:pPr>
        <w:pStyle w:val="CommentText"/>
        <w:jc w:val="both"/>
        <w:rPr>
          <w:sz w:val="22"/>
          <w:szCs w:val="22"/>
        </w:rPr>
      </w:pPr>
      <w:r w:rsidRPr="003214DF">
        <w:rPr>
          <w:sz w:val="22"/>
          <w:szCs w:val="22"/>
        </w:rPr>
        <w:t>8</w:t>
      </w:r>
      <w:r w:rsidRPr="00133148">
        <w:rPr>
          <w:sz w:val="22"/>
          <w:szCs w:val="22"/>
        </w:rPr>
        <w:t>. Η εφαρμογή του παρόντος άρθρου επαναξιολογείται έως τις 31.10.2021.</w:t>
      </w:r>
    </w:p>
    <w:p w:rsidR="005E3AA6" w:rsidRPr="00133148" w:rsidRDefault="005E3AA6" w:rsidP="000F560D">
      <w:pPr>
        <w:pStyle w:val="CommentText"/>
        <w:jc w:val="both"/>
        <w:rPr>
          <w:sz w:val="22"/>
          <w:szCs w:val="22"/>
        </w:rPr>
      </w:pPr>
    </w:p>
    <w:p w:rsidR="005E3AA6" w:rsidRPr="00133148" w:rsidRDefault="005E3AA6" w:rsidP="00C445DA">
      <w:pPr>
        <w:pStyle w:val="western"/>
        <w:spacing w:before="0" w:beforeAutospacing="0" w:after="0" w:afterAutospacing="0" w:line="276" w:lineRule="auto"/>
        <w:jc w:val="center"/>
        <w:rPr>
          <w:rFonts w:ascii="Calibri" w:hAnsi="Calibri" w:cs="Calibri"/>
          <w:b/>
          <w:bCs/>
          <w:color w:val="000000"/>
          <w:sz w:val="22"/>
          <w:szCs w:val="22"/>
        </w:rPr>
      </w:pPr>
      <w:r w:rsidRPr="00133148">
        <w:rPr>
          <w:rFonts w:ascii="Calibri" w:hAnsi="Calibri" w:cs="Calibri"/>
          <w:b/>
          <w:bCs/>
          <w:color w:val="000000"/>
          <w:sz w:val="22"/>
          <w:szCs w:val="22"/>
        </w:rPr>
        <w:t>Άρθρο 3</w:t>
      </w:r>
    </w:p>
    <w:p w:rsidR="005E3AA6" w:rsidRPr="00133148" w:rsidRDefault="005E3AA6" w:rsidP="00D166C7">
      <w:pPr>
        <w:pStyle w:val="western"/>
        <w:spacing w:before="0" w:beforeAutospacing="0" w:after="0" w:afterAutospacing="0" w:line="276" w:lineRule="auto"/>
        <w:jc w:val="center"/>
        <w:rPr>
          <w:rFonts w:ascii="Calibri" w:hAnsi="Calibri" w:cs="Calibri"/>
          <w:b/>
          <w:bCs/>
          <w:color w:val="000000"/>
          <w:sz w:val="22"/>
          <w:szCs w:val="22"/>
        </w:rPr>
      </w:pPr>
      <w:r w:rsidRPr="00133148">
        <w:rPr>
          <w:rFonts w:ascii="Calibri" w:hAnsi="Calibri" w:cs="Calibri"/>
          <w:b/>
          <w:bCs/>
          <w:color w:val="000000"/>
          <w:sz w:val="22"/>
          <w:szCs w:val="22"/>
        </w:rPr>
        <w:t>Προσλήψεις προσωπικού ορισμένου χρόνου</w:t>
      </w:r>
    </w:p>
    <w:p w:rsidR="005E3AA6" w:rsidRPr="00133148" w:rsidRDefault="005E3AA6" w:rsidP="005C50A0">
      <w:pPr>
        <w:pStyle w:val="western"/>
        <w:spacing w:before="0" w:beforeAutospacing="0" w:after="0" w:afterAutospacing="0" w:line="276" w:lineRule="auto"/>
        <w:jc w:val="both"/>
        <w:rPr>
          <w:rFonts w:ascii="Calibri" w:hAnsi="Calibri" w:cs="Calibri"/>
          <w:color w:val="000000"/>
          <w:sz w:val="22"/>
          <w:szCs w:val="22"/>
        </w:rPr>
      </w:pPr>
      <w:r w:rsidRPr="00133148">
        <w:rPr>
          <w:rFonts w:ascii="Calibri" w:hAnsi="Calibri" w:cs="Calibri"/>
          <w:color w:val="000000"/>
          <w:sz w:val="22"/>
          <w:szCs w:val="22"/>
        </w:rPr>
        <w:t xml:space="preserve">Σε περίπτωση εφαρμογής της περ. (α) της παρ. </w:t>
      </w:r>
      <w:r>
        <w:rPr>
          <w:rFonts w:ascii="Calibri" w:hAnsi="Calibri" w:cs="Calibri"/>
          <w:color w:val="000000"/>
          <w:sz w:val="22"/>
          <w:szCs w:val="22"/>
        </w:rPr>
        <w:t>6</w:t>
      </w:r>
      <w:r w:rsidRPr="00133148">
        <w:rPr>
          <w:rFonts w:ascii="Calibri" w:hAnsi="Calibri" w:cs="Calibri"/>
          <w:color w:val="000000"/>
          <w:sz w:val="22"/>
          <w:szCs w:val="22"/>
        </w:rPr>
        <w:t xml:space="preserve"> του άρθρου 2 δύναται να προσλαμβάνεται για τους φορείς που εντάσσονται στο πεδίο εφαρμογής του ανωτέρω άρθρου σύμφωνα με το άρθρο 36 του ν. 4765/2021 (Α’ 6) προσωπικό με σχέση εργασίας ιδιωτικού δικαίου ορισμένου χρόνου αντίστοιχων προσόντων, κατηγορίας/εκπαιδευτικής βαθμίδας, κλάδου/ειδικότητας του προσωπικού που έχει τεθεί σε αναστολή καθηκόντων.</w:t>
      </w:r>
      <w:r w:rsidRPr="00133148">
        <w:t xml:space="preserve"> </w:t>
      </w:r>
      <w:r w:rsidRPr="00133148">
        <w:rPr>
          <w:rFonts w:ascii="Calibri" w:hAnsi="Calibri" w:cs="Calibri"/>
          <w:color w:val="000000"/>
          <w:sz w:val="22"/>
          <w:szCs w:val="22"/>
        </w:rPr>
        <w:t>Ο ανώτατος αριθμό</w:t>
      </w:r>
      <w:r>
        <w:rPr>
          <w:rFonts w:ascii="Calibri" w:hAnsi="Calibri" w:cs="Calibri"/>
          <w:color w:val="000000"/>
          <w:sz w:val="22"/>
          <w:szCs w:val="22"/>
        </w:rPr>
        <w:t xml:space="preserve">ς του προς πρόσληψη προσωπικού </w:t>
      </w:r>
      <w:r w:rsidRPr="00133148">
        <w:rPr>
          <w:rFonts w:ascii="Calibri" w:hAnsi="Calibri" w:cs="Calibri"/>
          <w:color w:val="000000"/>
          <w:sz w:val="22"/>
          <w:szCs w:val="22"/>
        </w:rPr>
        <w:t xml:space="preserve">δεν δύναται να υπερβαίνει τον αριθμό του προσωπικού, που έχει τεθεί σε αναστολή καθηκόντων κατ’ εφαρμογή της περ. (α) της παρ. </w:t>
      </w:r>
      <w:r>
        <w:rPr>
          <w:rFonts w:ascii="Calibri" w:hAnsi="Calibri" w:cs="Calibri"/>
          <w:color w:val="000000"/>
          <w:sz w:val="22"/>
          <w:szCs w:val="22"/>
        </w:rPr>
        <w:t>6</w:t>
      </w:r>
      <w:r w:rsidRPr="00133148">
        <w:rPr>
          <w:rFonts w:ascii="Calibri" w:hAnsi="Calibri" w:cs="Calibri"/>
          <w:color w:val="000000"/>
          <w:sz w:val="22"/>
          <w:szCs w:val="22"/>
        </w:rPr>
        <w:t xml:space="preserve"> του άρθρου 2 και υπό τις κάτωθι προϋποθέσεις και όρους: </w:t>
      </w:r>
    </w:p>
    <w:p w:rsidR="005E3AA6" w:rsidRPr="00133148" w:rsidRDefault="005E3AA6" w:rsidP="005C50A0">
      <w:pPr>
        <w:pStyle w:val="western"/>
        <w:spacing w:before="0" w:beforeAutospacing="0" w:after="0" w:afterAutospacing="0" w:line="276" w:lineRule="auto"/>
        <w:jc w:val="both"/>
        <w:rPr>
          <w:rFonts w:ascii="Calibri" w:hAnsi="Calibri" w:cs="Calibri"/>
          <w:color w:val="000000"/>
          <w:sz w:val="22"/>
          <w:szCs w:val="22"/>
        </w:rPr>
      </w:pPr>
      <w:r w:rsidRPr="00133148">
        <w:rPr>
          <w:rFonts w:ascii="Calibri" w:hAnsi="Calibri" w:cs="Calibri"/>
          <w:color w:val="000000"/>
          <w:sz w:val="22"/>
          <w:szCs w:val="22"/>
        </w:rPr>
        <w:t>α) Το προσωπικό που προσλαμβάνεται κατ’ εφαρμογή του παρόντος οφείλει κατά τον χρόνο πρόσληψης να προσκομίσει:</w:t>
      </w:r>
    </w:p>
    <w:p w:rsidR="005E3AA6" w:rsidRPr="00133148" w:rsidRDefault="005E3AA6" w:rsidP="005C50A0">
      <w:pPr>
        <w:pStyle w:val="western"/>
        <w:spacing w:before="0" w:beforeAutospacing="0" w:after="0" w:afterAutospacing="0" w:line="276" w:lineRule="auto"/>
        <w:jc w:val="both"/>
        <w:rPr>
          <w:rFonts w:ascii="Calibri" w:hAnsi="Calibri" w:cs="Calibri"/>
          <w:color w:val="000000"/>
          <w:sz w:val="22"/>
          <w:szCs w:val="22"/>
        </w:rPr>
      </w:pPr>
      <w:r w:rsidRPr="00133148">
        <w:rPr>
          <w:rFonts w:ascii="Calibri" w:hAnsi="Calibri" w:cs="Calibri"/>
          <w:color w:val="000000"/>
          <w:sz w:val="22"/>
          <w:szCs w:val="22"/>
        </w:rPr>
        <w:t xml:space="preserve">αα) είτε </w:t>
      </w:r>
      <w:r w:rsidRPr="00133148">
        <w:rPr>
          <w:rFonts w:ascii="Calibri" w:hAnsi="Calibri" w:cs="Calibri"/>
          <w:sz w:val="22"/>
          <w:szCs w:val="22"/>
        </w:rPr>
        <w:t>Ψηφιακό Πιστοποιητικό COVID-19 της Ε.Ε. (EU Digital COVID Certificate - EUDCC) του Κανονισμού (ΕΕ) 2021/953 του Ευρωπαϊκού Κοινοβουλίου και του Συμβουλίου της 14ης Ιουνίου 2021 και του άρθρου πρώτου της από 30.5.2021 Π</w:t>
      </w:r>
      <w:bookmarkStart w:id="0" w:name="_GoBack"/>
      <w:bookmarkEnd w:id="0"/>
      <w:r w:rsidRPr="00133148">
        <w:rPr>
          <w:rFonts w:ascii="Calibri" w:hAnsi="Calibri" w:cs="Calibri"/>
          <w:sz w:val="22"/>
          <w:szCs w:val="22"/>
        </w:rPr>
        <w:t>ράξης Νομοθετικού Περιεχομένου (Α' 87), η οποία κυρώθηκε με το άρθρο 1 του ν. </w:t>
      </w:r>
      <w:hyperlink r:id="rId11" w:tooltip="Άρθρα με ετικέτα 4806/2021" w:history="1">
        <w:r w:rsidRPr="00133148">
          <w:rPr>
            <w:rFonts w:ascii="Calibri" w:hAnsi="Calibri" w:cs="Calibri"/>
            <w:sz w:val="22"/>
            <w:szCs w:val="22"/>
          </w:rPr>
          <w:t>4806/2021</w:t>
        </w:r>
      </w:hyperlink>
      <w:r w:rsidRPr="00133148">
        <w:rPr>
          <w:rFonts w:ascii="Calibri" w:hAnsi="Calibri" w:cs="Calibri"/>
          <w:sz w:val="22"/>
          <w:szCs w:val="22"/>
        </w:rPr>
        <w:t> (Α' 95) με πληροφορίες σχετικά με την κατάσταση του φυσικού προσώπου-κατόχου του όσον αφορά στον εμβο</w:t>
      </w:r>
      <w:r>
        <w:rPr>
          <w:rFonts w:ascii="Calibri" w:hAnsi="Calibri" w:cs="Calibri"/>
          <w:sz w:val="22"/>
          <w:szCs w:val="22"/>
        </w:rPr>
        <w:t>λιασμό</w:t>
      </w:r>
      <w:r w:rsidRPr="00133148">
        <w:rPr>
          <w:rFonts w:ascii="Calibri" w:hAnsi="Calibri" w:cs="Calibri"/>
          <w:sz w:val="22"/>
          <w:szCs w:val="22"/>
        </w:rPr>
        <w:t xml:space="preserve"> κατά του κορωνοϊού </w:t>
      </w:r>
      <w:r w:rsidRPr="00133148">
        <w:rPr>
          <w:rFonts w:ascii="Calibri" w:hAnsi="Calibri" w:cs="Calibri"/>
          <w:sz w:val="22"/>
          <w:szCs w:val="22"/>
          <w:lang w:val="en-US"/>
        </w:rPr>
        <w:t>COVID</w:t>
      </w:r>
      <w:r w:rsidRPr="00133148">
        <w:rPr>
          <w:rFonts w:ascii="Calibri" w:hAnsi="Calibri" w:cs="Calibri"/>
          <w:sz w:val="22"/>
          <w:szCs w:val="22"/>
        </w:rPr>
        <w:t>-19 ή βεβαίωση εμβολιασμού της παρ. 5 του άρθρου 55 του ν. </w:t>
      </w:r>
      <w:hyperlink r:id="rId12" w:tooltip="Άρθρα με ετικέτα 4764/2020" w:history="1">
        <w:r w:rsidRPr="00133148">
          <w:rPr>
            <w:rFonts w:ascii="Calibri" w:hAnsi="Calibri" w:cs="Calibri"/>
            <w:sz w:val="22"/>
            <w:szCs w:val="22"/>
          </w:rPr>
          <w:t>4764/2020</w:t>
        </w:r>
      </w:hyperlink>
      <w:r w:rsidRPr="00133148">
        <w:rPr>
          <w:rFonts w:ascii="Calibri" w:hAnsi="Calibri" w:cs="Calibri"/>
          <w:sz w:val="22"/>
          <w:szCs w:val="22"/>
        </w:rPr>
        <w:t> (Α' 256), ή ισοδύναμο πιστοποιητικό ή βεβαίωση τρίτης χώρας,</w:t>
      </w:r>
      <w:r w:rsidRPr="00133148">
        <w:rPr>
          <w:rFonts w:ascii="Calibri" w:hAnsi="Calibri" w:cs="Calibri"/>
          <w:color w:val="000000"/>
          <w:sz w:val="22"/>
          <w:szCs w:val="22"/>
        </w:rPr>
        <w:t xml:space="preserve"> </w:t>
      </w:r>
      <w:r w:rsidRPr="00133148">
        <w:rPr>
          <w:rFonts w:ascii="Calibri" w:hAnsi="Calibri" w:cs="Calibri"/>
          <w:sz w:val="22"/>
          <w:szCs w:val="22"/>
        </w:rPr>
        <w:t>από όπου προκύπτει η συμπλήρωση δεκατεσσάρων ημερών από την ολοκλήρωση του εμβολιασμού,</w:t>
      </w:r>
    </w:p>
    <w:p w:rsidR="005E3AA6" w:rsidRDefault="005E3AA6" w:rsidP="005C50A0">
      <w:pPr>
        <w:pStyle w:val="western"/>
        <w:spacing w:before="0" w:beforeAutospacing="0" w:after="0" w:afterAutospacing="0" w:line="276" w:lineRule="auto"/>
        <w:jc w:val="both"/>
        <w:rPr>
          <w:rFonts w:ascii="Calibri" w:hAnsi="Calibri" w:cs="Calibri"/>
          <w:sz w:val="22"/>
          <w:szCs w:val="22"/>
        </w:rPr>
      </w:pPr>
      <w:r w:rsidRPr="00133148">
        <w:rPr>
          <w:rFonts w:ascii="Calibri" w:hAnsi="Calibri" w:cs="Calibri"/>
          <w:sz w:val="22"/>
          <w:szCs w:val="22"/>
        </w:rPr>
        <w:t xml:space="preserve">αβ) είτε Ψηφιακό Πιστοποιητικό COVID-19 της Ε.Ε. (EU Digital COVID Certificate - EUDCC) του Κανονισμού (ΕΕ) 2021/953 του Ευρωπαϊκού Κοινοβουλίου και του Συμβουλίου της 14ης Ιουνίου 2021 και του άρθρου πρώτου της από 30.5.2021 Πράξης </w:t>
      </w:r>
      <w:r>
        <w:rPr>
          <w:rFonts w:ascii="Calibri" w:hAnsi="Calibri" w:cs="Calibri"/>
          <w:sz w:val="22"/>
          <w:szCs w:val="22"/>
        </w:rPr>
        <w:t>Νομοθετικού Περιεχομένου</w:t>
      </w:r>
      <w:r w:rsidRPr="00133148">
        <w:rPr>
          <w:rFonts w:ascii="Calibri" w:hAnsi="Calibri" w:cs="Calibri"/>
          <w:sz w:val="22"/>
          <w:szCs w:val="22"/>
        </w:rPr>
        <w:t>, η οποία κυρώθηκε με το άρθρο 1 του ν. </w:t>
      </w:r>
      <w:hyperlink r:id="rId13" w:tooltip="Άρθρα με ετικέτα 4806/2021" w:history="1">
        <w:r w:rsidRPr="00133148">
          <w:rPr>
            <w:rFonts w:ascii="Calibri" w:hAnsi="Calibri" w:cs="Calibri"/>
            <w:sz w:val="22"/>
            <w:szCs w:val="22"/>
          </w:rPr>
          <w:t>4806/2021</w:t>
        </w:r>
      </w:hyperlink>
      <w:r>
        <w:rPr>
          <w:rFonts w:ascii="Calibri" w:hAnsi="Calibri" w:cs="Calibri"/>
          <w:sz w:val="22"/>
          <w:szCs w:val="22"/>
        </w:rPr>
        <w:t> </w:t>
      </w:r>
      <w:r w:rsidRPr="00133148">
        <w:rPr>
          <w:rFonts w:ascii="Calibri" w:hAnsi="Calibri" w:cs="Calibri"/>
          <w:sz w:val="22"/>
          <w:szCs w:val="22"/>
        </w:rPr>
        <w:t xml:space="preserve">με πληροφορίες σχετικά με την κατάσταση του φυσικού προσώπου-κατόχου του όσον αφορά στη νόσηση από τον κορωνοϊό </w:t>
      </w:r>
      <w:r w:rsidRPr="00133148">
        <w:rPr>
          <w:rFonts w:ascii="Calibri" w:hAnsi="Calibri" w:cs="Calibri"/>
          <w:sz w:val="22"/>
          <w:szCs w:val="22"/>
          <w:lang w:val="en-US"/>
        </w:rPr>
        <w:t>COVID</w:t>
      </w:r>
      <w:r w:rsidRPr="00133148">
        <w:rPr>
          <w:rFonts w:ascii="Calibri" w:hAnsi="Calibri" w:cs="Calibri"/>
          <w:sz w:val="22"/>
          <w:szCs w:val="22"/>
        </w:rPr>
        <w:t xml:space="preserve">-19 ή βεβαίωση θετικού διαγνωστικού ελέγχου της παρ. 1 του άρθρου 5 της </w:t>
      </w:r>
      <w:r>
        <w:rPr>
          <w:rFonts w:ascii="Calibri" w:hAnsi="Calibri" w:cs="Calibri"/>
          <w:sz w:val="22"/>
          <w:szCs w:val="22"/>
        </w:rPr>
        <w:t>υπ’ αρ.</w:t>
      </w:r>
      <w:r w:rsidRPr="00133148">
        <w:rPr>
          <w:rFonts w:ascii="Calibri" w:hAnsi="Calibri" w:cs="Calibri"/>
          <w:sz w:val="22"/>
          <w:szCs w:val="22"/>
        </w:rPr>
        <w:t xml:space="preserve"> 2650/10.4.2020 (Β΄ 1298) κοινής απόφασης των Υπουργών Υγείας και Επικρατείας ή ισοδύναμο πιστοποιητικό ή βεβαίωση τρίτης χώρας,</w:t>
      </w:r>
      <w:r w:rsidRPr="00133148">
        <w:t xml:space="preserve"> </w:t>
      </w:r>
      <w:r w:rsidRPr="00133148">
        <w:rPr>
          <w:rFonts w:ascii="Calibri" w:hAnsi="Calibri" w:cs="Calibri"/>
          <w:sz w:val="22"/>
          <w:szCs w:val="22"/>
        </w:rPr>
        <w:t>από όπου προκύπτει η παρέλευση τριάντα (30) ημερών από την ημερομηνία της θετικής διάγνωσης. Στην περίπτωση</w:t>
      </w:r>
      <w:r>
        <w:rPr>
          <w:rFonts w:ascii="Calibri" w:hAnsi="Calibri" w:cs="Calibri"/>
          <w:sz w:val="22"/>
          <w:szCs w:val="22"/>
        </w:rPr>
        <w:t xml:space="preserve"> αυτή η λήξη της σύμβασης ορισμένου χρόνου δεν μπορεί να είναι μεταγενέστερη των έξι (6) μηνών από την ημερομηνία της θετικής διάγνωσης.</w:t>
      </w:r>
    </w:p>
    <w:p w:rsidR="005E3AA6" w:rsidRPr="00550DE4" w:rsidRDefault="005E3AA6" w:rsidP="005C50A0">
      <w:pPr>
        <w:pStyle w:val="western"/>
        <w:spacing w:before="0" w:beforeAutospacing="0" w:after="0" w:afterAutospacing="0" w:line="276" w:lineRule="auto"/>
        <w:jc w:val="both"/>
        <w:rPr>
          <w:rFonts w:ascii="Calibri" w:hAnsi="Calibri" w:cs="Calibri"/>
          <w:color w:val="000000"/>
          <w:sz w:val="22"/>
          <w:szCs w:val="22"/>
        </w:rPr>
      </w:pPr>
      <w:r>
        <w:rPr>
          <w:rFonts w:ascii="Calibri" w:hAnsi="Calibri" w:cs="Calibri"/>
          <w:color w:val="000000"/>
          <w:sz w:val="22"/>
          <w:szCs w:val="22"/>
        </w:rPr>
        <w:t xml:space="preserve">β) </w:t>
      </w:r>
      <w:r w:rsidRPr="00281870">
        <w:rPr>
          <w:rFonts w:ascii="Calibri" w:hAnsi="Calibri" w:cs="Calibri"/>
          <w:color w:val="000000"/>
          <w:sz w:val="22"/>
          <w:szCs w:val="22"/>
        </w:rPr>
        <w:t>Οι σχετικώς συναπτόμενες συμβάσεις ιδιωτικού δικαίου ορισμένου χρόνου δεν δύναται να διαρκούν πέραν των τριών (3) μηνών</w:t>
      </w:r>
      <w:r>
        <w:rPr>
          <w:rFonts w:ascii="Calibri" w:hAnsi="Calibri" w:cs="Calibri"/>
          <w:color w:val="000000"/>
          <w:sz w:val="22"/>
          <w:szCs w:val="22"/>
        </w:rPr>
        <w:t xml:space="preserve">. </w:t>
      </w:r>
    </w:p>
    <w:p w:rsidR="005E3AA6" w:rsidRPr="00550DE4" w:rsidRDefault="005E3AA6" w:rsidP="00C445DA">
      <w:pPr>
        <w:pStyle w:val="western"/>
        <w:spacing w:before="0" w:beforeAutospacing="0" w:after="0" w:afterAutospacing="0" w:line="276" w:lineRule="auto"/>
        <w:jc w:val="both"/>
        <w:rPr>
          <w:rFonts w:ascii="Calibri" w:hAnsi="Calibri" w:cs="Calibri"/>
          <w:color w:val="000000"/>
          <w:sz w:val="22"/>
          <w:szCs w:val="22"/>
        </w:rPr>
      </w:pPr>
    </w:p>
    <w:p w:rsidR="005E3AA6" w:rsidRDefault="005E3AA6" w:rsidP="00E575E8"/>
    <w:p w:rsidR="005E3AA6" w:rsidRDefault="005E3AA6" w:rsidP="00E575E8"/>
    <w:p w:rsidR="005E3AA6" w:rsidRDefault="005E3AA6" w:rsidP="00E575E8"/>
    <w:p w:rsidR="005E3AA6" w:rsidRDefault="005E3AA6" w:rsidP="00E575E8"/>
    <w:p w:rsidR="005E3AA6" w:rsidRDefault="005E3AA6" w:rsidP="00E575E8"/>
    <w:p w:rsidR="005E3AA6" w:rsidRDefault="005E3AA6" w:rsidP="00E575E8"/>
    <w:p w:rsidR="005E3AA6" w:rsidRDefault="005E3AA6" w:rsidP="00E575E8"/>
    <w:p w:rsidR="005E3AA6" w:rsidRDefault="005E3AA6" w:rsidP="00E575E8"/>
    <w:p w:rsidR="005E3AA6" w:rsidRDefault="005E3AA6" w:rsidP="00E575E8"/>
    <w:p w:rsidR="005E3AA6" w:rsidRDefault="005E3AA6" w:rsidP="00E575E8"/>
    <w:p w:rsidR="005E3AA6" w:rsidRDefault="005E3AA6" w:rsidP="00E575E8"/>
    <w:p w:rsidR="005E3AA6" w:rsidRDefault="005E3AA6" w:rsidP="00E575E8"/>
    <w:p w:rsidR="005E3AA6" w:rsidRDefault="005E3AA6" w:rsidP="00E575E8"/>
    <w:p w:rsidR="005E3AA6" w:rsidRDefault="005E3AA6" w:rsidP="00E575E8"/>
    <w:p w:rsidR="005E3AA6" w:rsidRDefault="005E3AA6" w:rsidP="00E575E8"/>
    <w:p w:rsidR="005E3AA6" w:rsidRDefault="005E3AA6" w:rsidP="00E575E8"/>
    <w:p w:rsidR="005E3AA6" w:rsidRDefault="005E3AA6" w:rsidP="00E575E8"/>
    <w:p w:rsidR="005E3AA6" w:rsidRPr="00844819" w:rsidRDefault="005E3AA6" w:rsidP="00E9744B">
      <w:pPr>
        <w:tabs>
          <w:tab w:val="left" w:pos="-142"/>
        </w:tabs>
        <w:spacing w:after="0"/>
        <w:ind w:left="-567" w:right="-626"/>
        <w:jc w:val="right"/>
        <w:rPr>
          <w:b/>
          <w:bCs/>
        </w:rPr>
      </w:pPr>
      <w:r w:rsidRPr="00844819">
        <w:rPr>
          <w:b/>
          <w:bCs/>
        </w:rPr>
        <w:t>Αθήνα, 20 Ιουλίου 2021</w:t>
      </w:r>
    </w:p>
    <w:p w:rsidR="005E3AA6" w:rsidRPr="006C7EF9" w:rsidRDefault="005E3AA6" w:rsidP="00E9744B">
      <w:pPr>
        <w:tabs>
          <w:tab w:val="left" w:pos="-142"/>
        </w:tabs>
        <w:spacing w:after="0"/>
        <w:ind w:right="-626"/>
        <w:rPr>
          <w:b/>
          <w:bCs/>
        </w:rPr>
      </w:pPr>
    </w:p>
    <w:p w:rsidR="005E3AA6" w:rsidRPr="006C7EF9" w:rsidRDefault="005E3AA6" w:rsidP="00E9744B">
      <w:pPr>
        <w:tabs>
          <w:tab w:val="left" w:pos="-142"/>
        </w:tabs>
        <w:spacing w:after="0"/>
        <w:ind w:left="-567" w:right="-626"/>
        <w:jc w:val="center"/>
        <w:rPr>
          <w:b/>
          <w:bCs/>
        </w:rPr>
      </w:pPr>
      <w:r w:rsidRPr="006C7EF9">
        <w:rPr>
          <w:b/>
          <w:bCs/>
        </w:rPr>
        <w:t>ΟΙ ΥΠΟΥΡΓΟΙ</w:t>
      </w:r>
    </w:p>
    <w:p w:rsidR="005E3AA6" w:rsidRPr="006C7EF9" w:rsidRDefault="005E3AA6" w:rsidP="00E9744B">
      <w:pPr>
        <w:tabs>
          <w:tab w:val="left" w:pos="-142"/>
        </w:tabs>
        <w:spacing w:after="0"/>
        <w:ind w:left="-567" w:right="-626"/>
        <w:jc w:val="center"/>
        <w:rPr>
          <w:b/>
          <w:bCs/>
        </w:rPr>
      </w:pPr>
    </w:p>
    <w:tbl>
      <w:tblPr>
        <w:tblW w:w="9981" w:type="dxa"/>
        <w:jc w:val="center"/>
        <w:tblCellMar>
          <w:left w:w="10" w:type="dxa"/>
          <w:right w:w="10" w:type="dxa"/>
        </w:tblCellMar>
        <w:tblLook w:val="00A0"/>
      </w:tblPr>
      <w:tblGrid>
        <w:gridCol w:w="3258"/>
        <w:gridCol w:w="3259"/>
        <w:gridCol w:w="3259"/>
        <w:gridCol w:w="205"/>
      </w:tblGrid>
      <w:tr w:rsidR="005E3AA6" w:rsidRPr="004A0444">
        <w:trPr>
          <w:trHeight w:val="615"/>
          <w:jc w:val="center"/>
        </w:trPr>
        <w:tc>
          <w:tcPr>
            <w:tcW w:w="3258" w:type="dxa"/>
            <w:tcMar>
              <w:top w:w="0" w:type="dxa"/>
              <w:left w:w="108" w:type="dxa"/>
              <w:bottom w:w="0" w:type="dxa"/>
              <w:right w:w="108" w:type="dxa"/>
            </w:tcMar>
          </w:tcPr>
          <w:p w:rsidR="005E3AA6" w:rsidRPr="004A0444" w:rsidRDefault="005E3AA6" w:rsidP="00001C4E">
            <w:pPr>
              <w:tabs>
                <w:tab w:val="left" w:pos="-142"/>
              </w:tabs>
              <w:spacing w:after="0" w:line="240" w:lineRule="auto"/>
              <w:ind w:right="173"/>
              <w:jc w:val="center"/>
              <w:rPr>
                <w:b/>
                <w:bCs/>
              </w:rPr>
            </w:pPr>
            <w:r w:rsidRPr="004A0444">
              <w:rPr>
                <w:b/>
                <w:bCs/>
              </w:rPr>
              <w:t>ΟΙΚΟΝΟΜΙΚΩΝ</w:t>
            </w:r>
          </w:p>
        </w:tc>
        <w:tc>
          <w:tcPr>
            <w:tcW w:w="3259" w:type="dxa"/>
            <w:tcMar>
              <w:top w:w="0" w:type="dxa"/>
              <w:left w:w="108" w:type="dxa"/>
              <w:bottom w:w="0" w:type="dxa"/>
              <w:right w:w="108" w:type="dxa"/>
            </w:tcMar>
          </w:tcPr>
          <w:p w:rsidR="005E3AA6" w:rsidRPr="004A0444" w:rsidRDefault="005E3AA6" w:rsidP="00001C4E">
            <w:pPr>
              <w:tabs>
                <w:tab w:val="left" w:pos="-142"/>
              </w:tabs>
              <w:spacing w:after="0" w:line="240" w:lineRule="auto"/>
              <w:ind w:right="168"/>
              <w:jc w:val="center"/>
              <w:rPr>
                <w:b/>
                <w:bCs/>
              </w:rPr>
            </w:pPr>
            <w:r w:rsidRPr="004A0444">
              <w:rPr>
                <w:b/>
                <w:bCs/>
              </w:rPr>
              <w:t>ΑΝΑΠΤΥΞΗΣ ΚΑΙ ΕΠΕΝΔΥΣΕΩΝ</w:t>
            </w:r>
          </w:p>
        </w:tc>
        <w:tc>
          <w:tcPr>
            <w:tcW w:w="3464" w:type="dxa"/>
            <w:gridSpan w:val="2"/>
            <w:tcMar>
              <w:top w:w="0" w:type="dxa"/>
              <w:left w:w="108" w:type="dxa"/>
              <w:bottom w:w="0" w:type="dxa"/>
              <w:right w:w="108" w:type="dxa"/>
            </w:tcMar>
          </w:tcPr>
          <w:p w:rsidR="005E3AA6" w:rsidRPr="004A0444" w:rsidRDefault="005E3AA6" w:rsidP="00001C4E">
            <w:pPr>
              <w:tabs>
                <w:tab w:val="left" w:pos="-142"/>
              </w:tabs>
              <w:spacing w:after="0" w:line="240" w:lineRule="auto"/>
              <w:ind w:right="173"/>
              <w:jc w:val="center"/>
              <w:rPr>
                <w:b/>
                <w:bCs/>
              </w:rPr>
            </w:pPr>
            <w:r w:rsidRPr="004A0444">
              <w:rPr>
                <w:b/>
                <w:bCs/>
              </w:rPr>
              <w:t>ΠΡΟΣΤΑΣΙΑΣ ΤΟΥ ΠΟΛΙΤΗ</w:t>
            </w:r>
          </w:p>
          <w:p w:rsidR="005E3AA6" w:rsidRPr="004A0444" w:rsidRDefault="005E3AA6" w:rsidP="00001C4E">
            <w:pPr>
              <w:tabs>
                <w:tab w:val="left" w:pos="-142"/>
                <w:tab w:val="center" w:pos="1537"/>
                <w:tab w:val="right" w:pos="3075"/>
              </w:tabs>
              <w:spacing w:after="0" w:line="240" w:lineRule="auto"/>
              <w:ind w:right="173"/>
              <w:rPr>
                <w:b/>
                <w:bCs/>
              </w:rPr>
            </w:pPr>
          </w:p>
        </w:tc>
      </w:tr>
      <w:tr w:rsidR="005E3AA6" w:rsidRPr="004A0444">
        <w:trPr>
          <w:trHeight w:val="1546"/>
          <w:jc w:val="center"/>
        </w:trPr>
        <w:tc>
          <w:tcPr>
            <w:tcW w:w="3258" w:type="dxa"/>
            <w:tcMar>
              <w:top w:w="0" w:type="dxa"/>
              <w:left w:w="108" w:type="dxa"/>
              <w:bottom w:w="0" w:type="dxa"/>
              <w:right w:w="108" w:type="dxa"/>
            </w:tcMar>
          </w:tcPr>
          <w:p w:rsidR="005E3AA6" w:rsidRPr="004A0444" w:rsidRDefault="005E3AA6" w:rsidP="00001C4E">
            <w:pPr>
              <w:tabs>
                <w:tab w:val="left" w:pos="-142"/>
              </w:tabs>
              <w:spacing w:after="0" w:line="240" w:lineRule="auto"/>
              <w:ind w:right="173"/>
              <w:jc w:val="center"/>
            </w:pPr>
          </w:p>
          <w:p w:rsidR="005E3AA6" w:rsidRPr="004A0444" w:rsidRDefault="005E3AA6" w:rsidP="00001C4E">
            <w:pPr>
              <w:tabs>
                <w:tab w:val="left" w:pos="-142"/>
              </w:tabs>
              <w:spacing w:after="0" w:line="240" w:lineRule="auto"/>
              <w:ind w:right="173"/>
              <w:jc w:val="center"/>
            </w:pPr>
          </w:p>
          <w:p w:rsidR="005E3AA6" w:rsidRPr="004A0444" w:rsidRDefault="005E3AA6" w:rsidP="00001C4E">
            <w:pPr>
              <w:tabs>
                <w:tab w:val="left" w:pos="-142"/>
                <w:tab w:val="left" w:pos="2184"/>
              </w:tabs>
              <w:spacing w:after="0" w:line="240" w:lineRule="auto"/>
              <w:ind w:right="173"/>
            </w:pPr>
            <w:r w:rsidRPr="004A0444">
              <w:tab/>
            </w:r>
          </w:p>
          <w:p w:rsidR="005E3AA6" w:rsidRPr="004A0444" w:rsidRDefault="005E3AA6" w:rsidP="00001C4E">
            <w:pPr>
              <w:tabs>
                <w:tab w:val="left" w:pos="-142"/>
              </w:tabs>
              <w:spacing w:after="0" w:line="240" w:lineRule="auto"/>
              <w:ind w:right="173"/>
              <w:jc w:val="center"/>
            </w:pPr>
            <w:r w:rsidRPr="004A0444">
              <w:t>ΧΡΗΣΤΟΣ ΣΤΑΪΚΟΥΡΑΣ</w:t>
            </w:r>
          </w:p>
        </w:tc>
        <w:tc>
          <w:tcPr>
            <w:tcW w:w="3259" w:type="dxa"/>
            <w:tcMar>
              <w:top w:w="0" w:type="dxa"/>
              <w:left w:w="108" w:type="dxa"/>
              <w:bottom w:w="0" w:type="dxa"/>
              <w:right w:w="108" w:type="dxa"/>
            </w:tcMar>
          </w:tcPr>
          <w:p w:rsidR="005E3AA6" w:rsidRPr="004A0444" w:rsidRDefault="005E3AA6" w:rsidP="00001C4E">
            <w:pPr>
              <w:tabs>
                <w:tab w:val="left" w:pos="-142"/>
              </w:tabs>
              <w:spacing w:after="0" w:line="240" w:lineRule="auto"/>
              <w:ind w:right="168"/>
              <w:jc w:val="center"/>
            </w:pPr>
          </w:p>
          <w:p w:rsidR="005E3AA6" w:rsidRPr="004A0444" w:rsidRDefault="005E3AA6" w:rsidP="00001C4E">
            <w:pPr>
              <w:tabs>
                <w:tab w:val="left" w:pos="-142"/>
              </w:tabs>
              <w:spacing w:after="0" w:line="240" w:lineRule="auto"/>
              <w:ind w:right="168"/>
              <w:jc w:val="center"/>
            </w:pPr>
          </w:p>
          <w:p w:rsidR="005E3AA6" w:rsidRPr="004A0444" w:rsidRDefault="005E3AA6" w:rsidP="00001C4E">
            <w:pPr>
              <w:tabs>
                <w:tab w:val="left" w:pos="-142"/>
              </w:tabs>
              <w:spacing w:after="0" w:line="240" w:lineRule="auto"/>
              <w:ind w:right="168"/>
            </w:pPr>
          </w:p>
          <w:p w:rsidR="005E3AA6" w:rsidRPr="004A0444" w:rsidRDefault="005E3AA6" w:rsidP="00001C4E">
            <w:pPr>
              <w:tabs>
                <w:tab w:val="left" w:pos="-142"/>
              </w:tabs>
              <w:spacing w:after="0" w:line="240" w:lineRule="auto"/>
              <w:ind w:right="168"/>
              <w:jc w:val="center"/>
            </w:pPr>
            <w:r w:rsidRPr="004A0444">
              <w:t>ΣΠΥΡΙΔΩΝ - ΑΔΩΝΙΣ</w:t>
            </w:r>
          </w:p>
          <w:p w:rsidR="005E3AA6" w:rsidRPr="004A0444" w:rsidRDefault="005E3AA6" w:rsidP="00001C4E">
            <w:pPr>
              <w:tabs>
                <w:tab w:val="left" w:pos="-142"/>
              </w:tabs>
              <w:spacing w:after="0" w:line="240" w:lineRule="auto"/>
              <w:ind w:right="168"/>
              <w:jc w:val="center"/>
            </w:pPr>
            <w:r w:rsidRPr="004A0444">
              <w:t>ΓΕΩΡΓΙΑΔΗΣ</w:t>
            </w:r>
          </w:p>
        </w:tc>
        <w:tc>
          <w:tcPr>
            <w:tcW w:w="3464" w:type="dxa"/>
            <w:gridSpan w:val="2"/>
            <w:tcMar>
              <w:top w:w="0" w:type="dxa"/>
              <w:left w:w="108" w:type="dxa"/>
              <w:bottom w:w="0" w:type="dxa"/>
              <w:right w:w="108" w:type="dxa"/>
            </w:tcMar>
          </w:tcPr>
          <w:p w:rsidR="005E3AA6" w:rsidRPr="004A0444" w:rsidRDefault="005E3AA6" w:rsidP="00001C4E">
            <w:pPr>
              <w:tabs>
                <w:tab w:val="left" w:pos="-142"/>
              </w:tabs>
              <w:spacing w:after="0" w:line="240" w:lineRule="auto"/>
              <w:ind w:right="173"/>
            </w:pPr>
            <w:r w:rsidRPr="004A0444">
              <w:t xml:space="preserve">         </w:t>
            </w:r>
          </w:p>
          <w:p w:rsidR="005E3AA6" w:rsidRPr="004A0444" w:rsidRDefault="005E3AA6" w:rsidP="00001C4E">
            <w:pPr>
              <w:tabs>
                <w:tab w:val="left" w:pos="-142"/>
              </w:tabs>
              <w:spacing w:after="0" w:line="240" w:lineRule="auto"/>
              <w:ind w:right="173"/>
            </w:pPr>
          </w:p>
          <w:p w:rsidR="005E3AA6" w:rsidRPr="004A0444" w:rsidRDefault="005E3AA6" w:rsidP="00001C4E">
            <w:pPr>
              <w:tabs>
                <w:tab w:val="left" w:pos="-142"/>
              </w:tabs>
              <w:spacing w:after="0" w:line="240" w:lineRule="auto"/>
              <w:ind w:right="173"/>
            </w:pPr>
          </w:p>
          <w:p w:rsidR="005E3AA6" w:rsidRPr="004A0444" w:rsidRDefault="005E3AA6" w:rsidP="00001C4E">
            <w:pPr>
              <w:tabs>
                <w:tab w:val="left" w:pos="-142"/>
              </w:tabs>
              <w:spacing w:after="0" w:line="240" w:lineRule="auto"/>
              <w:ind w:right="173"/>
              <w:jc w:val="center"/>
              <w:rPr>
                <w:b/>
                <w:bCs/>
              </w:rPr>
            </w:pPr>
            <w:r w:rsidRPr="004A0444">
              <w:t>ΜΙΧΑΗΛ ΧΡΥΣΟΧΟΪΔΗΣ</w:t>
            </w:r>
          </w:p>
          <w:p w:rsidR="005E3AA6" w:rsidRPr="004A0444" w:rsidRDefault="005E3AA6" w:rsidP="00001C4E">
            <w:pPr>
              <w:tabs>
                <w:tab w:val="left" w:pos="-142"/>
              </w:tabs>
              <w:spacing w:after="0" w:line="240" w:lineRule="auto"/>
              <w:ind w:right="173"/>
              <w:jc w:val="center"/>
            </w:pPr>
          </w:p>
        </w:tc>
      </w:tr>
      <w:tr w:rsidR="005E3AA6" w:rsidRPr="004A0444">
        <w:trPr>
          <w:trHeight w:val="4800"/>
          <w:jc w:val="center"/>
        </w:trPr>
        <w:tc>
          <w:tcPr>
            <w:tcW w:w="3258" w:type="dxa"/>
            <w:tcMar>
              <w:top w:w="0" w:type="dxa"/>
              <w:left w:w="108" w:type="dxa"/>
              <w:bottom w:w="0" w:type="dxa"/>
              <w:right w:w="108" w:type="dxa"/>
            </w:tcMar>
          </w:tcPr>
          <w:p w:rsidR="005E3AA6" w:rsidRPr="004A0444" w:rsidRDefault="005E3AA6" w:rsidP="00001C4E">
            <w:pPr>
              <w:tabs>
                <w:tab w:val="left" w:pos="-142"/>
              </w:tabs>
              <w:spacing w:after="0" w:line="240" w:lineRule="auto"/>
              <w:ind w:right="173"/>
              <w:rPr>
                <w:b/>
                <w:bCs/>
              </w:rPr>
            </w:pPr>
          </w:p>
          <w:p w:rsidR="005E3AA6" w:rsidRPr="004A0444" w:rsidRDefault="005E3AA6" w:rsidP="00001C4E">
            <w:pPr>
              <w:tabs>
                <w:tab w:val="left" w:pos="-142"/>
              </w:tabs>
              <w:spacing w:after="0" w:line="240" w:lineRule="auto"/>
              <w:ind w:right="173"/>
              <w:jc w:val="center"/>
              <w:rPr>
                <w:b/>
                <w:bCs/>
              </w:rPr>
            </w:pPr>
          </w:p>
          <w:p w:rsidR="005E3AA6" w:rsidRPr="004A0444" w:rsidRDefault="005E3AA6" w:rsidP="00001C4E">
            <w:pPr>
              <w:tabs>
                <w:tab w:val="left" w:pos="-142"/>
              </w:tabs>
              <w:spacing w:after="0" w:line="240" w:lineRule="auto"/>
              <w:ind w:right="173"/>
              <w:jc w:val="center"/>
              <w:rPr>
                <w:b/>
                <w:bCs/>
              </w:rPr>
            </w:pPr>
            <w:r w:rsidRPr="004A0444">
              <w:rPr>
                <w:b/>
                <w:bCs/>
              </w:rPr>
              <w:t>ΕΡΓΑΣΙΑΣ ΚΑΙ</w:t>
            </w:r>
          </w:p>
          <w:p w:rsidR="005E3AA6" w:rsidRPr="004A0444" w:rsidRDefault="005E3AA6" w:rsidP="00001C4E">
            <w:pPr>
              <w:tabs>
                <w:tab w:val="left" w:pos="-142"/>
              </w:tabs>
              <w:spacing w:after="0" w:line="240" w:lineRule="auto"/>
              <w:ind w:right="168"/>
              <w:jc w:val="center"/>
            </w:pPr>
            <w:r w:rsidRPr="004A0444">
              <w:rPr>
                <w:b/>
                <w:bCs/>
              </w:rPr>
              <w:t>ΚΟΙΝΩΝΙΚΩΝ ΥΠΟΘΕΣΕΩΝ</w:t>
            </w:r>
            <w:r w:rsidRPr="004A0444">
              <w:t xml:space="preserve"> </w:t>
            </w:r>
          </w:p>
          <w:p w:rsidR="005E3AA6" w:rsidRPr="004A0444" w:rsidRDefault="005E3AA6" w:rsidP="00001C4E">
            <w:pPr>
              <w:tabs>
                <w:tab w:val="left" w:pos="-142"/>
              </w:tabs>
              <w:spacing w:after="0" w:line="240" w:lineRule="auto"/>
              <w:ind w:right="168"/>
              <w:jc w:val="center"/>
            </w:pPr>
          </w:p>
          <w:p w:rsidR="005E3AA6" w:rsidRPr="004A0444" w:rsidRDefault="005E3AA6" w:rsidP="00001C4E">
            <w:pPr>
              <w:tabs>
                <w:tab w:val="left" w:pos="-142"/>
              </w:tabs>
              <w:spacing w:after="0" w:line="240" w:lineRule="auto"/>
              <w:ind w:right="168"/>
              <w:jc w:val="center"/>
            </w:pPr>
          </w:p>
          <w:p w:rsidR="005E3AA6" w:rsidRPr="004A0444" w:rsidRDefault="005E3AA6" w:rsidP="00001C4E">
            <w:pPr>
              <w:tabs>
                <w:tab w:val="left" w:pos="-142"/>
              </w:tabs>
              <w:spacing w:after="0" w:line="240" w:lineRule="auto"/>
              <w:ind w:right="168"/>
            </w:pPr>
          </w:p>
          <w:p w:rsidR="005E3AA6" w:rsidRPr="004A0444" w:rsidRDefault="005E3AA6" w:rsidP="00001C4E">
            <w:pPr>
              <w:tabs>
                <w:tab w:val="left" w:pos="-142"/>
              </w:tabs>
              <w:spacing w:after="0" w:line="240" w:lineRule="auto"/>
              <w:ind w:right="173"/>
              <w:jc w:val="center"/>
              <w:rPr>
                <w:b/>
                <w:bCs/>
              </w:rPr>
            </w:pPr>
            <w:r w:rsidRPr="004A0444">
              <w:t>ΚΩΝΣΤΑΝΤΙΝΟΣ ΧΑΤΖΗΔΑΚΗΣ</w:t>
            </w:r>
          </w:p>
          <w:p w:rsidR="005E3AA6" w:rsidRPr="004A0444" w:rsidRDefault="005E3AA6" w:rsidP="00001C4E">
            <w:pPr>
              <w:tabs>
                <w:tab w:val="left" w:pos="-142"/>
              </w:tabs>
              <w:spacing w:after="0" w:line="240" w:lineRule="auto"/>
              <w:ind w:right="173"/>
              <w:jc w:val="center"/>
              <w:rPr>
                <w:b/>
                <w:bCs/>
              </w:rPr>
            </w:pPr>
          </w:p>
          <w:p w:rsidR="005E3AA6" w:rsidRPr="004A0444" w:rsidRDefault="005E3AA6" w:rsidP="00001C4E">
            <w:pPr>
              <w:tabs>
                <w:tab w:val="left" w:pos="-142"/>
              </w:tabs>
              <w:spacing w:after="0" w:line="240" w:lineRule="auto"/>
              <w:ind w:right="173"/>
              <w:jc w:val="center"/>
              <w:rPr>
                <w:b/>
                <w:bCs/>
              </w:rPr>
            </w:pPr>
          </w:p>
          <w:p w:rsidR="005E3AA6" w:rsidRPr="004A0444" w:rsidRDefault="005E3AA6" w:rsidP="00001C4E">
            <w:pPr>
              <w:tabs>
                <w:tab w:val="left" w:pos="-142"/>
              </w:tabs>
              <w:spacing w:after="0" w:line="240" w:lineRule="auto"/>
              <w:ind w:right="92"/>
              <w:jc w:val="center"/>
            </w:pPr>
            <w:r w:rsidRPr="004A0444">
              <w:rPr>
                <w:b/>
                <w:bCs/>
              </w:rPr>
              <w:t>ΕΣΩΤΕΡΙΚΩΝ</w:t>
            </w:r>
          </w:p>
          <w:p w:rsidR="005E3AA6" w:rsidRPr="004A0444" w:rsidRDefault="005E3AA6" w:rsidP="00001C4E">
            <w:pPr>
              <w:tabs>
                <w:tab w:val="left" w:pos="-142"/>
              </w:tabs>
              <w:spacing w:after="0" w:line="240" w:lineRule="auto"/>
              <w:ind w:right="173"/>
              <w:rPr>
                <w:b/>
                <w:bCs/>
              </w:rPr>
            </w:pPr>
          </w:p>
          <w:p w:rsidR="005E3AA6" w:rsidRPr="004A0444" w:rsidRDefault="005E3AA6" w:rsidP="00001C4E">
            <w:pPr>
              <w:tabs>
                <w:tab w:val="left" w:pos="-142"/>
              </w:tabs>
              <w:spacing w:after="0" w:line="240" w:lineRule="auto"/>
              <w:ind w:right="173"/>
              <w:rPr>
                <w:b/>
                <w:bCs/>
              </w:rPr>
            </w:pPr>
          </w:p>
          <w:p w:rsidR="005E3AA6" w:rsidRPr="004A0444" w:rsidRDefault="005E3AA6" w:rsidP="00001C4E">
            <w:pPr>
              <w:tabs>
                <w:tab w:val="left" w:pos="-142"/>
              </w:tabs>
              <w:spacing w:after="0" w:line="240" w:lineRule="auto"/>
              <w:ind w:right="173"/>
              <w:rPr>
                <w:b/>
                <w:bCs/>
              </w:rPr>
            </w:pPr>
          </w:p>
          <w:p w:rsidR="005E3AA6" w:rsidRPr="004A0444" w:rsidRDefault="005E3AA6" w:rsidP="00001C4E">
            <w:pPr>
              <w:tabs>
                <w:tab w:val="left" w:pos="-142"/>
              </w:tabs>
              <w:spacing w:after="0" w:line="240" w:lineRule="auto"/>
              <w:ind w:right="173"/>
              <w:rPr>
                <w:b/>
                <w:bCs/>
              </w:rPr>
            </w:pPr>
          </w:p>
          <w:p w:rsidR="005E3AA6" w:rsidRPr="004A0444" w:rsidRDefault="005E3AA6" w:rsidP="00001C4E">
            <w:pPr>
              <w:tabs>
                <w:tab w:val="left" w:pos="-142"/>
              </w:tabs>
              <w:spacing w:after="0" w:line="240" w:lineRule="auto"/>
              <w:ind w:right="173"/>
              <w:jc w:val="center"/>
            </w:pPr>
          </w:p>
          <w:p w:rsidR="005E3AA6" w:rsidRPr="004A0444" w:rsidRDefault="005E3AA6" w:rsidP="00001C4E">
            <w:pPr>
              <w:tabs>
                <w:tab w:val="left" w:pos="-142"/>
              </w:tabs>
              <w:spacing w:after="0" w:line="240" w:lineRule="auto"/>
              <w:ind w:right="173"/>
              <w:jc w:val="center"/>
              <w:rPr>
                <w:b/>
                <w:bCs/>
              </w:rPr>
            </w:pPr>
            <w:r w:rsidRPr="004A0444">
              <w:t>ΜΑΥΡΟΥΔΗΣ ΒΟΡΙΔΗΣ</w:t>
            </w:r>
          </w:p>
          <w:p w:rsidR="005E3AA6" w:rsidRPr="004A0444" w:rsidRDefault="005E3AA6" w:rsidP="00001C4E">
            <w:pPr>
              <w:tabs>
                <w:tab w:val="left" w:pos="-142"/>
              </w:tabs>
              <w:spacing w:after="0" w:line="240" w:lineRule="auto"/>
              <w:ind w:right="173"/>
              <w:jc w:val="center"/>
              <w:rPr>
                <w:b/>
                <w:bCs/>
              </w:rPr>
            </w:pPr>
          </w:p>
          <w:p w:rsidR="005E3AA6" w:rsidRPr="004A0444" w:rsidRDefault="005E3AA6" w:rsidP="00001C4E">
            <w:pPr>
              <w:tabs>
                <w:tab w:val="left" w:pos="-142"/>
              </w:tabs>
              <w:spacing w:after="0" w:line="240" w:lineRule="auto"/>
              <w:ind w:right="168"/>
              <w:jc w:val="center"/>
              <w:rPr>
                <w:b/>
                <w:bCs/>
                <w:lang w:eastAsia="el-GR"/>
              </w:rPr>
            </w:pPr>
            <w:r w:rsidRPr="004A0444">
              <w:rPr>
                <w:b/>
                <w:bCs/>
                <w:lang w:eastAsia="el-GR"/>
              </w:rPr>
              <w:t>ΕΠΙΚΡΑΤΕΙΑΣ</w:t>
            </w:r>
          </w:p>
          <w:p w:rsidR="005E3AA6" w:rsidRPr="004A0444" w:rsidRDefault="005E3AA6" w:rsidP="00001C4E">
            <w:pPr>
              <w:tabs>
                <w:tab w:val="left" w:pos="-142"/>
              </w:tabs>
              <w:spacing w:after="0" w:line="240" w:lineRule="auto"/>
              <w:ind w:right="173"/>
              <w:jc w:val="center"/>
              <w:rPr>
                <w:b/>
                <w:bCs/>
              </w:rPr>
            </w:pPr>
          </w:p>
          <w:p w:rsidR="005E3AA6" w:rsidRPr="004A0444" w:rsidRDefault="005E3AA6" w:rsidP="00001C4E">
            <w:pPr>
              <w:tabs>
                <w:tab w:val="left" w:pos="-142"/>
              </w:tabs>
              <w:spacing w:after="0" w:line="240" w:lineRule="auto"/>
              <w:ind w:right="173"/>
              <w:jc w:val="center"/>
              <w:rPr>
                <w:b/>
                <w:bCs/>
              </w:rPr>
            </w:pPr>
          </w:p>
          <w:p w:rsidR="005E3AA6" w:rsidRPr="004A0444" w:rsidRDefault="005E3AA6" w:rsidP="00001C4E">
            <w:pPr>
              <w:tabs>
                <w:tab w:val="left" w:pos="-142"/>
              </w:tabs>
              <w:spacing w:after="0" w:line="240" w:lineRule="auto"/>
              <w:ind w:right="173"/>
              <w:jc w:val="center"/>
              <w:rPr>
                <w:b/>
                <w:bCs/>
              </w:rPr>
            </w:pPr>
          </w:p>
          <w:p w:rsidR="005E3AA6" w:rsidRPr="004A0444" w:rsidRDefault="005E3AA6" w:rsidP="00001C4E">
            <w:pPr>
              <w:tabs>
                <w:tab w:val="left" w:pos="-142"/>
              </w:tabs>
              <w:spacing w:after="0" w:line="240" w:lineRule="auto"/>
              <w:ind w:right="173"/>
              <w:jc w:val="center"/>
              <w:rPr>
                <w:b/>
                <w:bCs/>
              </w:rPr>
            </w:pPr>
          </w:p>
          <w:p w:rsidR="005E3AA6" w:rsidRPr="006C7EF9" w:rsidRDefault="005E3AA6" w:rsidP="00001C4E">
            <w:pPr>
              <w:tabs>
                <w:tab w:val="left" w:pos="-142"/>
              </w:tabs>
              <w:spacing w:after="0" w:line="240" w:lineRule="auto"/>
              <w:ind w:right="173"/>
              <w:jc w:val="center"/>
              <w:rPr>
                <w:lang w:eastAsia="el-GR"/>
              </w:rPr>
            </w:pPr>
            <w:r w:rsidRPr="006C7EF9">
              <w:rPr>
                <w:lang w:eastAsia="el-GR"/>
              </w:rPr>
              <w:t>ΓΕΩΡΓΙΟΣ ΓΕΡΑΠΕΤΡΙΤΗΣ</w:t>
            </w:r>
          </w:p>
          <w:p w:rsidR="005E3AA6" w:rsidRPr="004A0444" w:rsidRDefault="005E3AA6" w:rsidP="00001C4E">
            <w:pPr>
              <w:tabs>
                <w:tab w:val="left" w:pos="-142"/>
              </w:tabs>
              <w:spacing w:after="0" w:line="240" w:lineRule="auto"/>
              <w:ind w:right="92"/>
              <w:jc w:val="center"/>
            </w:pPr>
          </w:p>
        </w:tc>
        <w:tc>
          <w:tcPr>
            <w:tcW w:w="3259" w:type="dxa"/>
            <w:tcMar>
              <w:top w:w="0" w:type="dxa"/>
              <w:left w:w="108" w:type="dxa"/>
              <w:bottom w:w="0" w:type="dxa"/>
              <w:right w:w="108" w:type="dxa"/>
            </w:tcMar>
          </w:tcPr>
          <w:p w:rsidR="005E3AA6" w:rsidRPr="004A0444" w:rsidRDefault="005E3AA6" w:rsidP="00001C4E">
            <w:pPr>
              <w:tabs>
                <w:tab w:val="left" w:pos="-142"/>
              </w:tabs>
              <w:spacing w:after="0" w:line="240" w:lineRule="auto"/>
              <w:ind w:right="173"/>
              <w:rPr>
                <w:b/>
                <w:bCs/>
              </w:rPr>
            </w:pPr>
          </w:p>
          <w:p w:rsidR="005E3AA6" w:rsidRPr="004A0444" w:rsidRDefault="005E3AA6" w:rsidP="00001C4E">
            <w:pPr>
              <w:tabs>
                <w:tab w:val="left" w:pos="-142"/>
              </w:tabs>
              <w:spacing w:after="0" w:line="240" w:lineRule="auto"/>
              <w:ind w:right="173"/>
              <w:jc w:val="center"/>
              <w:rPr>
                <w:b/>
                <w:bCs/>
              </w:rPr>
            </w:pPr>
          </w:p>
          <w:p w:rsidR="005E3AA6" w:rsidRPr="004A0444" w:rsidRDefault="005E3AA6" w:rsidP="00001C4E">
            <w:pPr>
              <w:tabs>
                <w:tab w:val="left" w:pos="-142"/>
              </w:tabs>
              <w:spacing w:after="0" w:line="240" w:lineRule="auto"/>
              <w:ind w:right="168"/>
              <w:jc w:val="center"/>
            </w:pPr>
            <w:r w:rsidRPr="004A0444">
              <w:rPr>
                <w:b/>
                <w:bCs/>
              </w:rPr>
              <w:t>ΥΓΕΙΑΣ</w:t>
            </w:r>
          </w:p>
          <w:p w:rsidR="005E3AA6" w:rsidRPr="004A0444" w:rsidRDefault="005E3AA6" w:rsidP="00001C4E">
            <w:pPr>
              <w:tabs>
                <w:tab w:val="left" w:pos="-142"/>
              </w:tabs>
              <w:spacing w:after="0" w:line="240" w:lineRule="auto"/>
              <w:ind w:right="168"/>
              <w:jc w:val="center"/>
            </w:pPr>
          </w:p>
          <w:p w:rsidR="005E3AA6" w:rsidRPr="004A0444" w:rsidRDefault="005E3AA6" w:rsidP="00001C4E">
            <w:pPr>
              <w:tabs>
                <w:tab w:val="left" w:pos="-142"/>
              </w:tabs>
              <w:spacing w:after="0" w:line="240" w:lineRule="auto"/>
              <w:ind w:right="168"/>
              <w:jc w:val="center"/>
            </w:pPr>
          </w:p>
          <w:p w:rsidR="005E3AA6" w:rsidRPr="004A0444" w:rsidRDefault="005E3AA6" w:rsidP="00001C4E">
            <w:pPr>
              <w:tabs>
                <w:tab w:val="left" w:pos="-142"/>
              </w:tabs>
              <w:spacing w:after="0" w:line="240" w:lineRule="auto"/>
              <w:ind w:right="168"/>
              <w:jc w:val="center"/>
            </w:pPr>
          </w:p>
          <w:p w:rsidR="005E3AA6" w:rsidRPr="004A0444" w:rsidRDefault="005E3AA6" w:rsidP="00001C4E">
            <w:pPr>
              <w:tabs>
                <w:tab w:val="left" w:pos="-142"/>
              </w:tabs>
              <w:spacing w:after="0" w:line="240" w:lineRule="auto"/>
              <w:ind w:right="168"/>
            </w:pPr>
          </w:p>
          <w:p w:rsidR="005E3AA6" w:rsidRPr="004A0444" w:rsidRDefault="005E3AA6" w:rsidP="00001C4E">
            <w:pPr>
              <w:tabs>
                <w:tab w:val="left" w:pos="-142"/>
              </w:tabs>
              <w:spacing w:after="0" w:line="240" w:lineRule="auto"/>
              <w:ind w:right="173"/>
              <w:jc w:val="center"/>
              <w:rPr>
                <w:b/>
                <w:bCs/>
              </w:rPr>
            </w:pPr>
            <w:r w:rsidRPr="004A0444">
              <w:t>ΒΑΣΙΛΕΙΟΣ ΚΙΚΙΛΙΑΣ</w:t>
            </w:r>
          </w:p>
          <w:p w:rsidR="005E3AA6" w:rsidRPr="004A0444" w:rsidRDefault="005E3AA6" w:rsidP="00001C4E">
            <w:pPr>
              <w:tabs>
                <w:tab w:val="left" w:pos="-142"/>
              </w:tabs>
              <w:spacing w:after="0" w:line="240" w:lineRule="auto"/>
              <w:ind w:right="173"/>
              <w:jc w:val="center"/>
              <w:rPr>
                <w:b/>
                <w:bCs/>
              </w:rPr>
            </w:pPr>
          </w:p>
          <w:p w:rsidR="005E3AA6" w:rsidRPr="004A0444" w:rsidRDefault="005E3AA6" w:rsidP="00001C4E">
            <w:pPr>
              <w:tabs>
                <w:tab w:val="left" w:pos="-142"/>
              </w:tabs>
              <w:spacing w:after="0" w:line="240" w:lineRule="auto"/>
              <w:ind w:right="173"/>
              <w:jc w:val="center"/>
              <w:rPr>
                <w:b/>
                <w:bCs/>
              </w:rPr>
            </w:pPr>
          </w:p>
          <w:p w:rsidR="005E3AA6" w:rsidRPr="004A0444" w:rsidRDefault="005E3AA6" w:rsidP="00001C4E">
            <w:pPr>
              <w:tabs>
                <w:tab w:val="left" w:pos="-142"/>
              </w:tabs>
              <w:spacing w:after="0" w:line="240" w:lineRule="auto"/>
              <w:ind w:right="168"/>
              <w:jc w:val="center"/>
              <w:rPr>
                <w:b/>
                <w:bCs/>
                <w:lang w:eastAsia="el-GR"/>
              </w:rPr>
            </w:pPr>
          </w:p>
          <w:p w:rsidR="005E3AA6" w:rsidRPr="004A0444" w:rsidRDefault="005E3AA6" w:rsidP="00001C4E">
            <w:pPr>
              <w:tabs>
                <w:tab w:val="left" w:pos="-142"/>
              </w:tabs>
              <w:spacing w:after="0" w:line="240" w:lineRule="auto"/>
              <w:ind w:right="173"/>
              <w:jc w:val="center"/>
            </w:pPr>
          </w:p>
        </w:tc>
        <w:tc>
          <w:tcPr>
            <w:tcW w:w="3464" w:type="dxa"/>
            <w:gridSpan w:val="2"/>
            <w:tcMar>
              <w:top w:w="0" w:type="dxa"/>
              <w:left w:w="108" w:type="dxa"/>
              <w:bottom w:w="0" w:type="dxa"/>
              <w:right w:w="108" w:type="dxa"/>
            </w:tcMar>
          </w:tcPr>
          <w:p w:rsidR="005E3AA6" w:rsidRPr="004A0444" w:rsidRDefault="005E3AA6" w:rsidP="00001C4E">
            <w:pPr>
              <w:tabs>
                <w:tab w:val="left" w:pos="-142"/>
              </w:tabs>
              <w:spacing w:after="0" w:line="240" w:lineRule="auto"/>
              <w:ind w:right="173"/>
              <w:rPr>
                <w:b/>
                <w:bCs/>
              </w:rPr>
            </w:pPr>
          </w:p>
          <w:p w:rsidR="005E3AA6" w:rsidRPr="004A0444" w:rsidRDefault="005E3AA6" w:rsidP="00001C4E">
            <w:pPr>
              <w:tabs>
                <w:tab w:val="left" w:pos="-142"/>
              </w:tabs>
              <w:spacing w:after="0" w:line="240" w:lineRule="auto"/>
              <w:ind w:right="173"/>
              <w:jc w:val="center"/>
              <w:rPr>
                <w:b/>
                <w:bCs/>
              </w:rPr>
            </w:pPr>
          </w:p>
          <w:p w:rsidR="005E3AA6" w:rsidRPr="004A0444" w:rsidRDefault="005E3AA6" w:rsidP="00001C4E">
            <w:pPr>
              <w:tabs>
                <w:tab w:val="left" w:pos="-142"/>
              </w:tabs>
              <w:spacing w:after="0" w:line="240" w:lineRule="auto"/>
              <w:ind w:right="92"/>
              <w:jc w:val="center"/>
              <w:rPr>
                <w:b/>
                <w:bCs/>
              </w:rPr>
            </w:pPr>
            <w:r w:rsidRPr="004A0444">
              <w:rPr>
                <w:b/>
                <w:bCs/>
              </w:rPr>
              <w:t>ΔΙΚΑΙΟΣΥΝΗΣ</w:t>
            </w:r>
          </w:p>
          <w:p w:rsidR="005E3AA6" w:rsidRPr="004A0444" w:rsidRDefault="005E3AA6" w:rsidP="00001C4E">
            <w:pPr>
              <w:tabs>
                <w:tab w:val="left" w:pos="-142"/>
              </w:tabs>
              <w:spacing w:after="0" w:line="240" w:lineRule="auto"/>
              <w:ind w:right="92"/>
              <w:jc w:val="center"/>
              <w:rPr>
                <w:b/>
                <w:bCs/>
              </w:rPr>
            </w:pPr>
          </w:p>
          <w:p w:rsidR="005E3AA6" w:rsidRPr="004A0444" w:rsidRDefault="005E3AA6" w:rsidP="00001C4E">
            <w:pPr>
              <w:tabs>
                <w:tab w:val="left" w:pos="-142"/>
              </w:tabs>
              <w:spacing w:after="0" w:line="240" w:lineRule="auto"/>
              <w:ind w:right="92"/>
              <w:jc w:val="center"/>
              <w:rPr>
                <w:b/>
                <w:bCs/>
              </w:rPr>
            </w:pPr>
          </w:p>
          <w:p w:rsidR="005E3AA6" w:rsidRPr="004A0444" w:rsidRDefault="005E3AA6" w:rsidP="00001C4E">
            <w:pPr>
              <w:tabs>
                <w:tab w:val="left" w:pos="-142"/>
              </w:tabs>
              <w:spacing w:after="0" w:line="240" w:lineRule="auto"/>
              <w:ind w:right="92"/>
              <w:rPr>
                <w:b/>
                <w:bCs/>
              </w:rPr>
            </w:pPr>
          </w:p>
          <w:p w:rsidR="005E3AA6" w:rsidRPr="004A0444" w:rsidRDefault="005E3AA6" w:rsidP="00001C4E">
            <w:pPr>
              <w:tabs>
                <w:tab w:val="left" w:pos="-142"/>
              </w:tabs>
              <w:spacing w:after="0" w:line="240" w:lineRule="auto"/>
              <w:ind w:right="92"/>
              <w:rPr>
                <w:b/>
                <w:bCs/>
              </w:rPr>
            </w:pPr>
          </w:p>
          <w:p w:rsidR="005E3AA6" w:rsidRPr="004A0444" w:rsidRDefault="005E3AA6" w:rsidP="00001C4E">
            <w:pPr>
              <w:tabs>
                <w:tab w:val="left" w:pos="-142"/>
              </w:tabs>
              <w:spacing w:after="0" w:line="240" w:lineRule="auto"/>
              <w:ind w:right="173"/>
              <w:jc w:val="center"/>
            </w:pPr>
            <w:r w:rsidRPr="004A0444">
              <w:t>ΚΩΝΣΤΑΝΤΙΝΟΣ ΤΣΙΑΡΑΣ</w:t>
            </w:r>
          </w:p>
          <w:p w:rsidR="005E3AA6" w:rsidRPr="004A0444" w:rsidRDefault="005E3AA6" w:rsidP="00001C4E">
            <w:pPr>
              <w:tabs>
                <w:tab w:val="left" w:pos="-142"/>
              </w:tabs>
              <w:spacing w:after="0" w:line="240" w:lineRule="auto"/>
              <w:ind w:right="173"/>
              <w:jc w:val="center"/>
              <w:rPr>
                <w:b/>
                <w:bCs/>
              </w:rPr>
            </w:pPr>
          </w:p>
          <w:p w:rsidR="005E3AA6" w:rsidRPr="004A0444" w:rsidRDefault="005E3AA6" w:rsidP="00001C4E">
            <w:pPr>
              <w:tabs>
                <w:tab w:val="left" w:pos="-142"/>
              </w:tabs>
              <w:spacing w:after="0" w:line="240" w:lineRule="auto"/>
              <w:ind w:right="173"/>
              <w:jc w:val="center"/>
              <w:rPr>
                <w:b/>
                <w:bCs/>
              </w:rPr>
            </w:pPr>
          </w:p>
          <w:p w:rsidR="005E3AA6" w:rsidRPr="004A0444" w:rsidRDefault="005E3AA6" w:rsidP="00001C4E">
            <w:pPr>
              <w:tabs>
                <w:tab w:val="left" w:pos="-142"/>
              </w:tabs>
              <w:spacing w:after="0" w:line="240" w:lineRule="auto"/>
              <w:ind w:right="168"/>
              <w:jc w:val="center"/>
              <w:rPr>
                <w:b/>
                <w:bCs/>
                <w:lang w:eastAsia="el-GR"/>
              </w:rPr>
            </w:pPr>
          </w:p>
          <w:p w:rsidR="005E3AA6" w:rsidRPr="004A0444" w:rsidRDefault="005E3AA6" w:rsidP="00001C4E">
            <w:pPr>
              <w:tabs>
                <w:tab w:val="left" w:pos="-142"/>
              </w:tabs>
              <w:spacing w:after="0" w:line="240" w:lineRule="auto"/>
              <w:ind w:right="168"/>
              <w:jc w:val="center"/>
              <w:rPr>
                <w:b/>
                <w:bCs/>
                <w:lang w:eastAsia="el-GR"/>
              </w:rPr>
            </w:pPr>
            <w:r w:rsidRPr="004A0444">
              <w:rPr>
                <w:b/>
                <w:bCs/>
                <w:lang w:eastAsia="el-GR"/>
              </w:rPr>
              <w:t>ΕΠΙΚΡΑΤΕΙΑΣ</w:t>
            </w:r>
          </w:p>
          <w:p w:rsidR="005E3AA6" w:rsidRPr="004A0444" w:rsidRDefault="005E3AA6" w:rsidP="00001C4E">
            <w:pPr>
              <w:tabs>
                <w:tab w:val="left" w:pos="-142"/>
              </w:tabs>
              <w:spacing w:after="0" w:line="240" w:lineRule="auto"/>
              <w:ind w:right="173"/>
              <w:jc w:val="center"/>
              <w:rPr>
                <w:b/>
                <w:bCs/>
              </w:rPr>
            </w:pPr>
          </w:p>
          <w:p w:rsidR="005E3AA6" w:rsidRPr="004A0444" w:rsidRDefault="005E3AA6" w:rsidP="00001C4E">
            <w:pPr>
              <w:tabs>
                <w:tab w:val="left" w:pos="-142"/>
              </w:tabs>
              <w:spacing w:after="0" w:line="240" w:lineRule="auto"/>
              <w:ind w:right="173"/>
              <w:jc w:val="center"/>
              <w:rPr>
                <w:b/>
                <w:bCs/>
              </w:rPr>
            </w:pPr>
          </w:p>
          <w:p w:rsidR="005E3AA6" w:rsidRPr="004A0444" w:rsidRDefault="005E3AA6" w:rsidP="00001C4E">
            <w:pPr>
              <w:tabs>
                <w:tab w:val="left" w:pos="-142"/>
              </w:tabs>
              <w:spacing w:after="0" w:line="240" w:lineRule="auto"/>
              <w:ind w:right="173"/>
              <w:jc w:val="center"/>
              <w:rPr>
                <w:b/>
                <w:bCs/>
              </w:rPr>
            </w:pPr>
          </w:p>
          <w:p w:rsidR="005E3AA6" w:rsidRPr="004A0444" w:rsidRDefault="005E3AA6" w:rsidP="00001C4E">
            <w:pPr>
              <w:tabs>
                <w:tab w:val="left" w:pos="-142"/>
              </w:tabs>
              <w:spacing w:after="0" w:line="240" w:lineRule="auto"/>
              <w:ind w:right="173"/>
              <w:jc w:val="center"/>
              <w:rPr>
                <w:b/>
                <w:bCs/>
              </w:rPr>
            </w:pPr>
          </w:p>
          <w:p w:rsidR="005E3AA6" w:rsidRPr="006C7EF9" w:rsidRDefault="005E3AA6" w:rsidP="00001C4E">
            <w:pPr>
              <w:tabs>
                <w:tab w:val="left" w:pos="-142"/>
              </w:tabs>
              <w:spacing w:after="0" w:line="240" w:lineRule="auto"/>
              <w:ind w:right="173"/>
              <w:jc w:val="center"/>
              <w:rPr>
                <w:b/>
                <w:bCs/>
                <w:lang w:eastAsia="el-GR"/>
              </w:rPr>
            </w:pPr>
            <w:r w:rsidRPr="006C7EF9">
              <w:rPr>
                <w:lang w:eastAsia="el-GR"/>
              </w:rPr>
              <w:t>ΚΥΡΙΑΚΟΣ ΠΙΕΡΡΑΚΑΚΗΣ</w:t>
            </w:r>
          </w:p>
          <w:p w:rsidR="005E3AA6" w:rsidRPr="004A0444" w:rsidRDefault="005E3AA6" w:rsidP="00001C4E">
            <w:pPr>
              <w:tabs>
                <w:tab w:val="left" w:pos="-142"/>
              </w:tabs>
              <w:spacing w:after="0" w:line="240" w:lineRule="auto"/>
              <w:ind w:right="173"/>
              <w:jc w:val="center"/>
              <w:rPr>
                <w:b/>
                <w:bCs/>
              </w:rPr>
            </w:pPr>
          </w:p>
          <w:p w:rsidR="005E3AA6" w:rsidRPr="004A0444" w:rsidRDefault="005E3AA6" w:rsidP="00001C4E">
            <w:pPr>
              <w:tabs>
                <w:tab w:val="left" w:pos="-142"/>
              </w:tabs>
              <w:spacing w:after="0" w:line="240" w:lineRule="auto"/>
              <w:ind w:right="173"/>
              <w:jc w:val="center"/>
              <w:rPr>
                <w:b/>
                <w:bCs/>
              </w:rPr>
            </w:pPr>
          </w:p>
          <w:p w:rsidR="005E3AA6" w:rsidRPr="004A0444" w:rsidRDefault="005E3AA6" w:rsidP="00001C4E">
            <w:pPr>
              <w:tabs>
                <w:tab w:val="left" w:pos="-142"/>
              </w:tabs>
              <w:spacing w:after="0" w:line="240" w:lineRule="auto"/>
              <w:ind w:right="168"/>
              <w:jc w:val="center"/>
            </w:pPr>
          </w:p>
        </w:tc>
      </w:tr>
      <w:tr w:rsidR="005E3AA6" w:rsidRPr="004A0444">
        <w:trPr>
          <w:trHeight w:val="299"/>
          <w:jc w:val="center"/>
        </w:trPr>
        <w:tc>
          <w:tcPr>
            <w:tcW w:w="3258" w:type="dxa"/>
            <w:tcMar>
              <w:top w:w="0" w:type="dxa"/>
              <w:left w:w="108" w:type="dxa"/>
              <w:bottom w:w="0" w:type="dxa"/>
              <w:right w:w="108" w:type="dxa"/>
            </w:tcMar>
          </w:tcPr>
          <w:p w:rsidR="005E3AA6" w:rsidRPr="004A0444" w:rsidRDefault="005E3AA6" w:rsidP="00001C4E">
            <w:pPr>
              <w:tabs>
                <w:tab w:val="left" w:pos="-142"/>
              </w:tabs>
              <w:spacing w:after="0" w:line="240" w:lineRule="auto"/>
              <w:ind w:right="173"/>
              <w:jc w:val="center"/>
              <w:rPr>
                <w:b/>
                <w:bCs/>
              </w:rPr>
            </w:pPr>
          </w:p>
        </w:tc>
        <w:tc>
          <w:tcPr>
            <w:tcW w:w="3259" w:type="dxa"/>
            <w:tcMar>
              <w:top w:w="0" w:type="dxa"/>
              <w:left w:w="108" w:type="dxa"/>
              <w:bottom w:w="0" w:type="dxa"/>
              <w:right w:w="108" w:type="dxa"/>
            </w:tcMar>
          </w:tcPr>
          <w:p w:rsidR="005E3AA6" w:rsidRPr="004A0444" w:rsidRDefault="005E3AA6" w:rsidP="00001C4E">
            <w:pPr>
              <w:tabs>
                <w:tab w:val="left" w:pos="-142"/>
              </w:tabs>
              <w:spacing w:after="0" w:line="240" w:lineRule="auto"/>
              <w:ind w:right="92"/>
              <w:jc w:val="center"/>
              <w:rPr>
                <w:b/>
                <w:bCs/>
              </w:rPr>
            </w:pPr>
            <w:r w:rsidRPr="004A0444">
              <w:rPr>
                <w:b/>
                <w:bCs/>
              </w:rPr>
              <w:t>ΟΙ ΑΝΑΠΛΗΡΩΤΕΣ ΥΠΟΥΡΓΟΙ</w:t>
            </w:r>
          </w:p>
        </w:tc>
        <w:tc>
          <w:tcPr>
            <w:tcW w:w="3464" w:type="dxa"/>
            <w:gridSpan w:val="2"/>
            <w:tcMar>
              <w:top w:w="0" w:type="dxa"/>
              <w:left w:w="108" w:type="dxa"/>
              <w:bottom w:w="0" w:type="dxa"/>
              <w:right w:w="108" w:type="dxa"/>
            </w:tcMar>
          </w:tcPr>
          <w:p w:rsidR="005E3AA6" w:rsidRPr="004A0444" w:rsidRDefault="005E3AA6" w:rsidP="00001C4E">
            <w:pPr>
              <w:tabs>
                <w:tab w:val="left" w:pos="-142"/>
              </w:tabs>
              <w:spacing w:after="0" w:line="240" w:lineRule="auto"/>
              <w:ind w:right="92"/>
              <w:jc w:val="center"/>
              <w:rPr>
                <w:b/>
                <w:bCs/>
              </w:rPr>
            </w:pPr>
          </w:p>
        </w:tc>
      </w:tr>
      <w:tr w:rsidR="005E3AA6" w:rsidRPr="004A0444">
        <w:trPr>
          <w:trHeight w:val="314"/>
          <w:jc w:val="center"/>
        </w:trPr>
        <w:tc>
          <w:tcPr>
            <w:tcW w:w="3258" w:type="dxa"/>
            <w:tcMar>
              <w:top w:w="0" w:type="dxa"/>
              <w:left w:w="108" w:type="dxa"/>
              <w:bottom w:w="0" w:type="dxa"/>
              <w:right w:w="108" w:type="dxa"/>
            </w:tcMar>
          </w:tcPr>
          <w:p w:rsidR="005E3AA6" w:rsidRPr="004A0444" w:rsidRDefault="005E3AA6" w:rsidP="00001C4E">
            <w:pPr>
              <w:tabs>
                <w:tab w:val="left" w:pos="-142"/>
              </w:tabs>
              <w:spacing w:after="0" w:line="240" w:lineRule="auto"/>
              <w:ind w:right="173"/>
              <w:jc w:val="center"/>
              <w:rPr>
                <w:b/>
                <w:bCs/>
              </w:rPr>
            </w:pPr>
          </w:p>
        </w:tc>
        <w:tc>
          <w:tcPr>
            <w:tcW w:w="3259" w:type="dxa"/>
            <w:tcMar>
              <w:top w:w="0" w:type="dxa"/>
              <w:left w:w="108" w:type="dxa"/>
              <w:bottom w:w="0" w:type="dxa"/>
              <w:right w:w="108" w:type="dxa"/>
            </w:tcMar>
          </w:tcPr>
          <w:p w:rsidR="005E3AA6" w:rsidRPr="004A0444" w:rsidRDefault="005E3AA6" w:rsidP="00001C4E">
            <w:pPr>
              <w:tabs>
                <w:tab w:val="left" w:pos="-142"/>
              </w:tabs>
              <w:spacing w:after="0" w:line="240" w:lineRule="auto"/>
              <w:ind w:right="92"/>
              <w:jc w:val="center"/>
              <w:rPr>
                <w:b/>
                <w:bCs/>
              </w:rPr>
            </w:pPr>
          </w:p>
        </w:tc>
        <w:tc>
          <w:tcPr>
            <w:tcW w:w="3464" w:type="dxa"/>
            <w:gridSpan w:val="2"/>
            <w:tcMar>
              <w:top w:w="0" w:type="dxa"/>
              <w:left w:w="108" w:type="dxa"/>
              <w:bottom w:w="0" w:type="dxa"/>
              <w:right w:w="108" w:type="dxa"/>
            </w:tcMar>
          </w:tcPr>
          <w:p w:rsidR="005E3AA6" w:rsidRPr="004A0444" w:rsidRDefault="005E3AA6" w:rsidP="00001C4E">
            <w:pPr>
              <w:tabs>
                <w:tab w:val="left" w:pos="-142"/>
              </w:tabs>
              <w:spacing w:after="0" w:line="240" w:lineRule="auto"/>
              <w:ind w:right="92"/>
              <w:jc w:val="center"/>
              <w:rPr>
                <w:b/>
                <w:bCs/>
              </w:rPr>
            </w:pPr>
          </w:p>
        </w:tc>
      </w:tr>
      <w:tr w:rsidR="005E3AA6" w:rsidRPr="004A0444">
        <w:trPr>
          <w:gridAfter w:val="1"/>
          <w:wAfter w:w="205" w:type="dxa"/>
          <w:trHeight w:val="361"/>
          <w:jc w:val="center"/>
        </w:trPr>
        <w:tc>
          <w:tcPr>
            <w:tcW w:w="3258" w:type="dxa"/>
            <w:tcMar>
              <w:top w:w="0" w:type="dxa"/>
              <w:left w:w="108" w:type="dxa"/>
              <w:bottom w:w="0" w:type="dxa"/>
              <w:right w:w="108" w:type="dxa"/>
            </w:tcMar>
          </w:tcPr>
          <w:p w:rsidR="005E3AA6" w:rsidRPr="004A0444" w:rsidRDefault="005E3AA6" w:rsidP="00001C4E">
            <w:pPr>
              <w:tabs>
                <w:tab w:val="left" w:pos="-142"/>
              </w:tabs>
              <w:spacing w:after="0" w:line="240" w:lineRule="auto"/>
              <w:ind w:right="168"/>
              <w:jc w:val="center"/>
              <w:rPr>
                <w:b/>
                <w:bCs/>
              </w:rPr>
            </w:pPr>
            <w:r w:rsidRPr="004A0444">
              <w:rPr>
                <w:b/>
                <w:bCs/>
              </w:rPr>
              <w:t>ΟΙΚΟΝΟΜΙΚΩΝ</w:t>
            </w:r>
          </w:p>
          <w:p w:rsidR="005E3AA6" w:rsidRPr="004A0444" w:rsidRDefault="005E3AA6" w:rsidP="00001C4E">
            <w:pPr>
              <w:tabs>
                <w:tab w:val="left" w:pos="-142"/>
              </w:tabs>
              <w:spacing w:after="0" w:line="240" w:lineRule="auto"/>
              <w:ind w:right="168"/>
              <w:jc w:val="center"/>
              <w:rPr>
                <w:b/>
                <w:bCs/>
              </w:rPr>
            </w:pPr>
          </w:p>
        </w:tc>
        <w:tc>
          <w:tcPr>
            <w:tcW w:w="3259" w:type="dxa"/>
          </w:tcPr>
          <w:p w:rsidR="005E3AA6" w:rsidRPr="004A0444" w:rsidRDefault="005E3AA6" w:rsidP="00001C4E">
            <w:pPr>
              <w:jc w:val="center"/>
            </w:pPr>
          </w:p>
        </w:tc>
        <w:tc>
          <w:tcPr>
            <w:tcW w:w="3259" w:type="dxa"/>
          </w:tcPr>
          <w:p w:rsidR="005E3AA6" w:rsidRPr="004A0444" w:rsidRDefault="005E3AA6" w:rsidP="00001C4E">
            <w:pPr>
              <w:jc w:val="center"/>
            </w:pPr>
            <w:r w:rsidRPr="004A0444">
              <w:rPr>
                <w:b/>
                <w:bCs/>
              </w:rPr>
              <w:t>ΥΓΕΙΑΣ</w:t>
            </w:r>
          </w:p>
        </w:tc>
      </w:tr>
      <w:tr w:rsidR="005E3AA6" w:rsidRPr="004A0444">
        <w:trPr>
          <w:gridAfter w:val="1"/>
          <w:wAfter w:w="205" w:type="dxa"/>
          <w:trHeight w:val="615"/>
          <w:jc w:val="center"/>
        </w:trPr>
        <w:tc>
          <w:tcPr>
            <w:tcW w:w="3258" w:type="dxa"/>
            <w:tcMar>
              <w:top w:w="0" w:type="dxa"/>
              <w:left w:w="108" w:type="dxa"/>
              <w:bottom w:w="0" w:type="dxa"/>
              <w:right w:w="108" w:type="dxa"/>
            </w:tcMar>
          </w:tcPr>
          <w:p w:rsidR="005E3AA6" w:rsidRPr="004A0444" w:rsidRDefault="005E3AA6" w:rsidP="00001C4E">
            <w:pPr>
              <w:tabs>
                <w:tab w:val="left" w:pos="-142"/>
              </w:tabs>
              <w:spacing w:after="0" w:line="240" w:lineRule="auto"/>
              <w:ind w:right="168"/>
              <w:rPr>
                <w:b/>
                <w:bCs/>
              </w:rPr>
            </w:pPr>
          </w:p>
          <w:p w:rsidR="005E3AA6" w:rsidRPr="004A0444" w:rsidRDefault="005E3AA6" w:rsidP="00001C4E">
            <w:pPr>
              <w:tabs>
                <w:tab w:val="left" w:pos="-142"/>
              </w:tabs>
              <w:spacing w:after="0" w:line="240" w:lineRule="auto"/>
              <w:ind w:right="168"/>
              <w:jc w:val="center"/>
              <w:rPr>
                <w:b/>
                <w:bCs/>
              </w:rPr>
            </w:pPr>
          </w:p>
          <w:p w:rsidR="005E3AA6" w:rsidRPr="004A0444" w:rsidRDefault="005E3AA6" w:rsidP="00001C4E">
            <w:pPr>
              <w:tabs>
                <w:tab w:val="left" w:pos="-142"/>
              </w:tabs>
              <w:spacing w:after="0" w:line="240" w:lineRule="auto"/>
              <w:ind w:right="168"/>
              <w:jc w:val="center"/>
              <w:rPr>
                <w:b/>
                <w:bCs/>
              </w:rPr>
            </w:pPr>
          </w:p>
          <w:p w:rsidR="005E3AA6" w:rsidRPr="004A0444" w:rsidRDefault="005E3AA6" w:rsidP="00001C4E">
            <w:pPr>
              <w:tabs>
                <w:tab w:val="left" w:pos="-142"/>
              </w:tabs>
              <w:spacing w:after="0" w:line="240" w:lineRule="auto"/>
              <w:ind w:right="168"/>
              <w:jc w:val="center"/>
            </w:pPr>
            <w:r w:rsidRPr="004A0444">
              <w:t>ΘΕΟΔΩΡΟΣ ΣΚΥΛΑΚΑΚΗΣ</w:t>
            </w:r>
          </w:p>
        </w:tc>
        <w:tc>
          <w:tcPr>
            <w:tcW w:w="3259" w:type="dxa"/>
          </w:tcPr>
          <w:p w:rsidR="005E3AA6" w:rsidRPr="004A0444" w:rsidRDefault="005E3AA6" w:rsidP="00001C4E">
            <w:pPr>
              <w:jc w:val="center"/>
            </w:pPr>
          </w:p>
        </w:tc>
        <w:tc>
          <w:tcPr>
            <w:tcW w:w="3259" w:type="dxa"/>
          </w:tcPr>
          <w:p w:rsidR="005E3AA6" w:rsidRPr="004A0444" w:rsidRDefault="005E3AA6" w:rsidP="00001C4E">
            <w:pPr>
              <w:spacing w:after="0" w:line="240" w:lineRule="auto"/>
              <w:jc w:val="center"/>
            </w:pPr>
          </w:p>
          <w:p w:rsidR="005E3AA6" w:rsidRPr="004A0444" w:rsidRDefault="005E3AA6" w:rsidP="00001C4E">
            <w:pPr>
              <w:spacing w:after="0" w:line="240" w:lineRule="auto"/>
              <w:jc w:val="center"/>
            </w:pPr>
          </w:p>
          <w:p w:rsidR="005E3AA6" w:rsidRPr="004A0444" w:rsidRDefault="005E3AA6" w:rsidP="00001C4E">
            <w:pPr>
              <w:spacing w:after="0" w:line="240" w:lineRule="auto"/>
              <w:jc w:val="center"/>
            </w:pPr>
          </w:p>
          <w:p w:rsidR="005E3AA6" w:rsidRPr="004A0444" w:rsidRDefault="005E3AA6" w:rsidP="00001C4E">
            <w:pPr>
              <w:spacing w:after="0" w:line="240" w:lineRule="auto"/>
              <w:jc w:val="center"/>
              <w:rPr>
                <w:b/>
                <w:bCs/>
              </w:rPr>
            </w:pPr>
            <w:r w:rsidRPr="004A0444">
              <w:t>ΒΑΣΙΛΕΙΟΣ ΚΟΝΤΟΖΑΜΑΝΗΣ</w:t>
            </w:r>
          </w:p>
          <w:p w:rsidR="005E3AA6" w:rsidRPr="004A0444" w:rsidRDefault="005E3AA6" w:rsidP="00001C4E"/>
        </w:tc>
      </w:tr>
      <w:tr w:rsidR="005E3AA6" w:rsidRPr="004A0444">
        <w:trPr>
          <w:gridAfter w:val="2"/>
          <w:wAfter w:w="3464" w:type="dxa"/>
          <w:trHeight w:val="283"/>
          <w:jc w:val="center"/>
        </w:trPr>
        <w:tc>
          <w:tcPr>
            <w:tcW w:w="3258" w:type="dxa"/>
            <w:tcMar>
              <w:top w:w="0" w:type="dxa"/>
              <w:left w:w="108" w:type="dxa"/>
              <w:bottom w:w="0" w:type="dxa"/>
              <w:right w:w="108" w:type="dxa"/>
            </w:tcMar>
          </w:tcPr>
          <w:p w:rsidR="005E3AA6" w:rsidRPr="004A0444" w:rsidRDefault="005E3AA6" w:rsidP="00001C4E">
            <w:pPr>
              <w:tabs>
                <w:tab w:val="left" w:pos="-142"/>
              </w:tabs>
              <w:spacing w:after="0" w:line="240" w:lineRule="auto"/>
              <w:ind w:right="173"/>
              <w:jc w:val="center"/>
              <w:rPr>
                <w:b/>
                <w:bCs/>
              </w:rPr>
            </w:pPr>
          </w:p>
        </w:tc>
        <w:tc>
          <w:tcPr>
            <w:tcW w:w="3259" w:type="dxa"/>
          </w:tcPr>
          <w:p w:rsidR="005E3AA6" w:rsidRPr="004A0444" w:rsidRDefault="005E3AA6" w:rsidP="00001C4E">
            <w:pPr>
              <w:spacing w:after="0" w:line="240" w:lineRule="auto"/>
              <w:rPr>
                <w:b/>
                <w:bCs/>
              </w:rPr>
            </w:pPr>
          </w:p>
          <w:p w:rsidR="005E3AA6" w:rsidRPr="004A0444" w:rsidRDefault="005E3AA6" w:rsidP="00001C4E">
            <w:pPr>
              <w:spacing w:after="0" w:line="240" w:lineRule="auto"/>
              <w:rPr>
                <w:b/>
                <w:bCs/>
              </w:rPr>
            </w:pPr>
          </w:p>
          <w:p w:rsidR="005E3AA6" w:rsidRPr="004A0444" w:rsidRDefault="005E3AA6" w:rsidP="00001C4E">
            <w:pPr>
              <w:spacing w:after="0" w:line="240" w:lineRule="auto"/>
              <w:jc w:val="center"/>
            </w:pPr>
            <w:r w:rsidRPr="004A0444">
              <w:rPr>
                <w:b/>
                <w:bCs/>
              </w:rPr>
              <w:t>Ο ΥΦΥΠΟΥΡΓΟΣ</w:t>
            </w:r>
          </w:p>
        </w:tc>
      </w:tr>
      <w:tr w:rsidR="005E3AA6" w:rsidRPr="004A0444">
        <w:trPr>
          <w:gridAfter w:val="2"/>
          <w:wAfter w:w="3464" w:type="dxa"/>
          <w:trHeight w:val="283"/>
          <w:jc w:val="center"/>
        </w:trPr>
        <w:tc>
          <w:tcPr>
            <w:tcW w:w="3258" w:type="dxa"/>
            <w:tcMar>
              <w:top w:w="0" w:type="dxa"/>
              <w:left w:w="108" w:type="dxa"/>
              <w:bottom w:w="0" w:type="dxa"/>
              <w:right w:w="108" w:type="dxa"/>
            </w:tcMar>
          </w:tcPr>
          <w:p w:rsidR="005E3AA6" w:rsidRPr="004A0444" w:rsidRDefault="005E3AA6" w:rsidP="00001C4E">
            <w:pPr>
              <w:tabs>
                <w:tab w:val="left" w:pos="-142"/>
              </w:tabs>
              <w:spacing w:after="0" w:line="240" w:lineRule="auto"/>
              <w:ind w:right="173"/>
              <w:jc w:val="center"/>
              <w:rPr>
                <w:b/>
                <w:bCs/>
              </w:rPr>
            </w:pPr>
          </w:p>
        </w:tc>
        <w:tc>
          <w:tcPr>
            <w:tcW w:w="3259" w:type="dxa"/>
          </w:tcPr>
          <w:p w:rsidR="005E3AA6" w:rsidRPr="004A0444" w:rsidRDefault="005E3AA6" w:rsidP="00001C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b/>
                <w:bCs/>
              </w:rPr>
            </w:pPr>
            <w:r w:rsidRPr="004A0444">
              <w:rPr>
                <w:b/>
                <w:bCs/>
              </w:rPr>
              <w:t>ΠΡΟΣΤΑΣΙΑΣ ΤΟΥ ΠΟΛΙΤΗ</w:t>
            </w:r>
          </w:p>
          <w:p w:rsidR="005E3AA6" w:rsidRPr="004A0444" w:rsidRDefault="005E3AA6" w:rsidP="00001C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pPr>
          </w:p>
          <w:p w:rsidR="005E3AA6" w:rsidRPr="004A0444" w:rsidRDefault="005E3AA6" w:rsidP="00001C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pPr>
          </w:p>
          <w:p w:rsidR="005E3AA6" w:rsidRPr="004A0444" w:rsidRDefault="005E3AA6" w:rsidP="00001C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pPr>
            <w:r w:rsidRPr="004A0444">
              <w:t>ΝΙΚΟΛΑΟΣ ΧΑΡΔΑΛΙΑΣ</w:t>
            </w:r>
          </w:p>
          <w:p w:rsidR="005E3AA6" w:rsidRPr="004A0444" w:rsidRDefault="005E3AA6" w:rsidP="00001C4E">
            <w:pPr>
              <w:spacing w:line="240" w:lineRule="auto"/>
              <w:jc w:val="center"/>
            </w:pPr>
          </w:p>
        </w:tc>
      </w:tr>
    </w:tbl>
    <w:p w:rsidR="005E3AA6" w:rsidRPr="00550DE4" w:rsidRDefault="005E3AA6" w:rsidP="00E9744B"/>
    <w:p w:rsidR="005E3AA6" w:rsidRPr="00550DE4" w:rsidRDefault="005E3AA6" w:rsidP="00E9744B">
      <w:pPr>
        <w:spacing w:after="0"/>
        <w:jc w:val="both"/>
      </w:pPr>
    </w:p>
    <w:p w:rsidR="005E3AA6" w:rsidRPr="00550DE4" w:rsidRDefault="005E3AA6" w:rsidP="00E9744B">
      <w:pPr>
        <w:spacing w:after="0"/>
        <w:jc w:val="both"/>
      </w:pPr>
    </w:p>
    <w:p w:rsidR="005E3AA6" w:rsidRPr="00550DE4" w:rsidRDefault="005E3AA6" w:rsidP="00E575E8"/>
    <w:p w:rsidR="005E3AA6" w:rsidRPr="00550DE4" w:rsidRDefault="005E3AA6" w:rsidP="00F04426">
      <w:pPr>
        <w:spacing w:after="0"/>
        <w:jc w:val="both"/>
      </w:pPr>
    </w:p>
    <w:p w:rsidR="005E3AA6" w:rsidRPr="00550DE4" w:rsidRDefault="005E3AA6" w:rsidP="00F04426">
      <w:pPr>
        <w:spacing w:after="0"/>
        <w:jc w:val="both"/>
      </w:pPr>
    </w:p>
    <w:sectPr w:rsidR="005E3AA6" w:rsidRPr="00550DE4" w:rsidSect="007D0D13">
      <w:footerReference w:type="default" r:id="rId14"/>
      <w:pgSz w:w="11906" w:h="16838"/>
      <w:pgMar w:top="1440" w:right="1133"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3AA6" w:rsidRDefault="005E3AA6" w:rsidP="007C14B1">
      <w:pPr>
        <w:spacing w:after="0" w:line="240" w:lineRule="auto"/>
      </w:pPr>
      <w:r>
        <w:separator/>
      </w:r>
    </w:p>
  </w:endnote>
  <w:endnote w:type="continuationSeparator" w:id="0">
    <w:p w:rsidR="005E3AA6" w:rsidRDefault="005E3AA6" w:rsidP="007C14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rebuchet MS">
    <w:panose1 w:val="020B0603020202020204"/>
    <w:charset w:val="A1"/>
    <w:family w:val="swiss"/>
    <w:pitch w:val="variable"/>
    <w:sig w:usb0="00000687" w:usb1="00000000" w:usb2="00000000" w:usb3="00000000" w:csb0="0000009F"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AA6" w:rsidRDefault="005E3AA6">
    <w:pPr>
      <w:pStyle w:val="Footer"/>
      <w:jc w:val="right"/>
    </w:pPr>
    <w:fldSimple w:instr="PAGE   \* MERGEFORMAT">
      <w:r>
        <w:rPr>
          <w:noProof/>
        </w:rPr>
        <w:t>1</w:t>
      </w:r>
    </w:fldSimple>
  </w:p>
  <w:p w:rsidR="005E3AA6" w:rsidRDefault="005E3AA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3AA6" w:rsidRDefault="005E3AA6" w:rsidP="007C14B1">
      <w:pPr>
        <w:spacing w:after="0" w:line="240" w:lineRule="auto"/>
      </w:pPr>
      <w:r>
        <w:separator/>
      </w:r>
    </w:p>
  </w:footnote>
  <w:footnote w:type="continuationSeparator" w:id="0">
    <w:p w:rsidR="005E3AA6" w:rsidRDefault="005E3AA6" w:rsidP="007C14B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C3"/>
    <w:multiLevelType w:val="multilevel"/>
    <w:tmpl w:val="000000C2"/>
    <w:lvl w:ilvl="0">
      <w:start w:val="1"/>
      <w:numFmt w:val="decimal"/>
      <w:lvlText w:val="%1."/>
      <w:lvlJc w:val="left"/>
      <w:rPr>
        <w:rFonts w:ascii="Calibri" w:hAnsi="Calibri" w:cs="Calibri"/>
        <w:b w:val="0"/>
        <w:bCs w:val="0"/>
        <w:i w:val="0"/>
        <w:iCs w:val="0"/>
        <w:smallCaps w:val="0"/>
        <w:strike w:val="0"/>
        <w:color w:val="000000"/>
        <w:spacing w:val="0"/>
        <w:w w:val="100"/>
        <w:position w:val="0"/>
        <w:sz w:val="17"/>
        <w:szCs w:val="17"/>
        <w:u w:val="none"/>
      </w:rPr>
    </w:lvl>
    <w:lvl w:ilvl="1">
      <w:start w:val="1"/>
      <w:numFmt w:val="decimal"/>
      <w:lvlText w:val="%1."/>
      <w:lvlJc w:val="left"/>
      <w:rPr>
        <w:rFonts w:ascii="Calibri" w:hAnsi="Calibri" w:cs="Calibri"/>
        <w:b w:val="0"/>
        <w:bCs w:val="0"/>
        <w:i w:val="0"/>
        <w:iCs w:val="0"/>
        <w:smallCaps w:val="0"/>
        <w:strike w:val="0"/>
        <w:color w:val="000000"/>
        <w:spacing w:val="0"/>
        <w:w w:val="100"/>
        <w:position w:val="0"/>
        <w:sz w:val="17"/>
        <w:szCs w:val="17"/>
        <w:u w:val="none"/>
      </w:rPr>
    </w:lvl>
    <w:lvl w:ilvl="2">
      <w:start w:val="1"/>
      <w:numFmt w:val="decimal"/>
      <w:lvlText w:val="%1."/>
      <w:lvlJc w:val="left"/>
      <w:rPr>
        <w:rFonts w:ascii="Calibri" w:hAnsi="Calibri" w:cs="Calibri"/>
        <w:b w:val="0"/>
        <w:bCs w:val="0"/>
        <w:i w:val="0"/>
        <w:iCs w:val="0"/>
        <w:smallCaps w:val="0"/>
        <w:strike w:val="0"/>
        <w:color w:val="000000"/>
        <w:spacing w:val="0"/>
        <w:w w:val="100"/>
        <w:position w:val="0"/>
        <w:sz w:val="17"/>
        <w:szCs w:val="17"/>
        <w:u w:val="none"/>
      </w:rPr>
    </w:lvl>
    <w:lvl w:ilvl="3">
      <w:start w:val="1"/>
      <w:numFmt w:val="decimal"/>
      <w:lvlText w:val="%1."/>
      <w:lvlJc w:val="left"/>
      <w:rPr>
        <w:rFonts w:ascii="Calibri" w:hAnsi="Calibri" w:cs="Calibri"/>
        <w:b w:val="0"/>
        <w:bCs w:val="0"/>
        <w:i w:val="0"/>
        <w:iCs w:val="0"/>
        <w:smallCaps w:val="0"/>
        <w:strike w:val="0"/>
        <w:color w:val="000000"/>
        <w:spacing w:val="0"/>
        <w:w w:val="100"/>
        <w:position w:val="0"/>
        <w:sz w:val="17"/>
        <w:szCs w:val="17"/>
        <w:u w:val="none"/>
      </w:rPr>
    </w:lvl>
    <w:lvl w:ilvl="4">
      <w:start w:val="1"/>
      <w:numFmt w:val="decimal"/>
      <w:lvlText w:val="%1."/>
      <w:lvlJc w:val="left"/>
      <w:rPr>
        <w:rFonts w:ascii="Calibri" w:hAnsi="Calibri" w:cs="Calibri"/>
        <w:b w:val="0"/>
        <w:bCs w:val="0"/>
        <w:i w:val="0"/>
        <w:iCs w:val="0"/>
        <w:smallCaps w:val="0"/>
        <w:strike w:val="0"/>
        <w:color w:val="000000"/>
        <w:spacing w:val="0"/>
        <w:w w:val="100"/>
        <w:position w:val="0"/>
        <w:sz w:val="17"/>
        <w:szCs w:val="17"/>
        <w:u w:val="none"/>
      </w:rPr>
    </w:lvl>
    <w:lvl w:ilvl="5">
      <w:start w:val="1"/>
      <w:numFmt w:val="decimal"/>
      <w:lvlText w:val="%1."/>
      <w:lvlJc w:val="left"/>
      <w:rPr>
        <w:rFonts w:ascii="Calibri" w:hAnsi="Calibri" w:cs="Calibri"/>
        <w:b w:val="0"/>
        <w:bCs w:val="0"/>
        <w:i w:val="0"/>
        <w:iCs w:val="0"/>
        <w:smallCaps w:val="0"/>
        <w:strike w:val="0"/>
        <w:color w:val="000000"/>
        <w:spacing w:val="0"/>
        <w:w w:val="100"/>
        <w:position w:val="0"/>
        <w:sz w:val="17"/>
        <w:szCs w:val="17"/>
        <w:u w:val="none"/>
      </w:rPr>
    </w:lvl>
    <w:lvl w:ilvl="6">
      <w:start w:val="1"/>
      <w:numFmt w:val="decimal"/>
      <w:lvlText w:val="%1."/>
      <w:lvlJc w:val="left"/>
      <w:rPr>
        <w:rFonts w:ascii="Calibri" w:hAnsi="Calibri" w:cs="Calibri"/>
        <w:b w:val="0"/>
        <w:bCs w:val="0"/>
        <w:i w:val="0"/>
        <w:iCs w:val="0"/>
        <w:smallCaps w:val="0"/>
        <w:strike w:val="0"/>
        <w:color w:val="000000"/>
        <w:spacing w:val="0"/>
        <w:w w:val="100"/>
        <w:position w:val="0"/>
        <w:sz w:val="17"/>
        <w:szCs w:val="17"/>
        <w:u w:val="none"/>
      </w:rPr>
    </w:lvl>
    <w:lvl w:ilvl="7">
      <w:start w:val="1"/>
      <w:numFmt w:val="decimal"/>
      <w:lvlText w:val="%1."/>
      <w:lvlJc w:val="left"/>
      <w:rPr>
        <w:rFonts w:ascii="Calibri" w:hAnsi="Calibri" w:cs="Calibri"/>
        <w:b w:val="0"/>
        <w:bCs w:val="0"/>
        <w:i w:val="0"/>
        <w:iCs w:val="0"/>
        <w:smallCaps w:val="0"/>
        <w:strike w:val="0"/>
        <w:color w:val="000000"/>
        <w:spacing w:val="0"/>
        <w:w w:val="100"/>
        <w:position w:val="0"/>
        <w:sz w:val="17"/>
        <w:szCs w:val="17"/>
        <w:u w:val="none"/>
      </w:rPr>
    </w:lvl>
    <w:lvl w:ilvl="8">
      <w:start w:val="1"/>
      <w:numFmt w:val="decimal"/>
      <w:lvlText w:val="%1."/>
      <w:lvlJc w:val="left"/>
      <w:rPr>
        <w:rFonts w:ascii="Calibri" w:hAnsi="Calibri" w:cs="Calibri"/>
        <w:b w:val="0"/>
        <w:bCs w:val="0"/>
        <w:i w:val="0"/>
        <w:iCs w:val="0"/>
        <w:smallCaps w:val="0"/>
        <w:strike w:val="0"/>
        <w:color w:val="000000"/>
        <w:spacing w:val="0"/>
        <w:w w:val="100"/>
        <w:position w:val="0"/>
        <w:sz w:val="17"/>
        <w:szCs w:val="17"/>
        <w:u w:val="none"/>
      </w:rPr>
    </w:lvl>
  </w:abstractNum>
  <w:abstractNum w:abstractNumId="1">
    <w:nsid w:val="000000C5"/>
    <w:multiLevelType w:val="multilevel"/>
    <w:tmpl w:val="000000C4"/>
    <w:lvl w:ilvl="0">
      <w:start w:val="1"/>
      <w:numFmt w:val="bullet"/>
      <w:lvlText w:val="-"/>
      <w:lvlJc w:val="left"/>
      <w:rPr>
        <w:rFonts w:ascii="Calibri" w:hAnsi="Calibri" w:cs="Calibri"/>
        <w:b w:val="0"/>
        <w:bCs w:val="0"/>
        <w:i w:val="0"/>
        <w:iCs w:val="0"/>
        <w:smallCaps w:val="0"/>
        <w:strike w:val="0"/>
        <w:color w:val="000000"/>
        <w:spacing w:val="0"/>
        <w:w w:val="100"/>
        <w:position w:val="0"/>
        <w:sz w:val="17"/>
        <w:szCs w:val="17"/>
        <w:u w:val="none"/>
      </w:rPr>
    </w:lvl>
    <w:lvl w:ilvl="1">
      <w:start w:val="1"/>
      <w:numFmt w:val="bullet"/>
      <w:lvlText w:val="-"/>
      <w:lvlJc w:val="left"/>
      <w:rPr>
        <w:rFonts w:ascii="Calibri" w:hAnsi="Calibri" w:cs="Calibri"/>
        <w:b w:val="0"/>
        <w:bCs w:val="0"/>
        <w:i w:val="0"/>
        <w:iCs w:val="0"/>
        <w:smallCaps w:val="0"/>
        <w:strike w:val="0"/>
        <w:color w:val="000000"/>
        <w:spacing w:val="0"/>
        <w:w w:val="100"/>
        <w:position w:val="0"/>
        <w:sz w:val="17"/>
        <w:szCs w:val="17"/>
        <w:u w:val="none"/>
      </w:rPr>
    </w:lvl>
    <w:lvl w:ilvl="2">
      <w:start w:val="1"/>
      <w:numFmt w:val="bullet"/>
      <w:lvlText w:val="-"/>
      <w:lvlJc w:val="left"/>
      <w:rPr>
        <w:rFonts w:ascii="Calibri" w:hAnsi="Calibri" w:cs="Calibri"/>
        <w:b w:val="0"/>
        <w:bCs w:val="0"/>
        <w:i w:val="0"/>
        <w:iCs w:val="0"/>
        <w:smallCaps w:val="0"/>
        <w:strike w:val="0"/>
        <w:color w:val="000000"/>
        <w:spacing w:val="0"/>
        <w:w w:val="100"/>
        <w:position w:val="0"/>
        <w:sz w:val="17"/>
        <w:szCs w:val="17"/>
        <w:u w:val="none"/>
      </w:rPr>
    </w:lvl>
    <w:lvl w:ilvl="3">
      <w:start w:val="1"/>
      <w:numFmt w:val="bullet"/>
      <w:lvlText w:val="-"/>
      <w:lvlJc w:val="left"/>
      <w:rPr>
        <w:rFonts w:ascii="Calibri" w:hAnsi="Calibri" w:cs="Calibri"/>
        <w:b w:val="0"/>
        <w:bCs w:val="0"/>
        <w:i w:val="0"/>
        <w:iCs w:val="0"/>
        <w:smallCaps w:val="0"/>
        <w:strike w:val="0"/>
        <w:color w:val="000000"/>
        <w:spacing w:val="0"/>
        <w:w w:val="100"/>
        <w:position w:val="0"/>
        <w:sz w:val="17"/>
        <w:szCs w:val="17"/>
        <w:u w:val="none"/>
      </w:rPr>
    </w:lvl>
    <w:lvl w:ilvl="4">
      <w:start w:val="1"/>
      <w:numFmt w:val="bullet"/>
      <w:lvlText w:val="-"/>
      <w:lvlJc w:val="left"/>
      <w:rPr>
        <w:rFonts w:ascii="Calibri" w:hAnsi="Calibri" w:cs="Calibri"/>
        <w:b w:val="0"/>
        <w:bCs w:val="0"/>
        <w:i w:val="0"/>
        <w:iCs w:val="0"/>
        <w:smallCaps w:val="0"/>
        <w:strike w:val="0"/>
        <w:color w:val="000000"/>
        <w:spacing w:val="0"/>
        <w:w w:val="100"/>
        <w:position w:val="0"/>
        <w:sz w:val="17"/>
        <w:szCs w:val="17"/>
        <w:u w:val="none"/>
      </w:rPr>
    </w:lvl>
    <w:lvl w:ilvl="5">
      <w:start w:val="1"/>
      <w:numFmt w:val="bullet"/>
      <w:lvlText w:val="-"/>
      <w:lvlJc w:val="left"/>
      <w:rPr>
        <w:rFonts w:ascii="Calibri" w:hAnsi="Calibri" w:cs="Calibri"/>
        <w:b w:val="0"/>
        <w:bCs w:val="0"/>
        <w:i w:val="0"/>
        <w:iCs w:val="0"/>
        <w:smallCaps w:val="0"/>
        <w:strike w:val="0"/>
        <w:color w:val="000000"/>
        <w:spacing w:val="0"/>
        <w:w w:val="100"/>
        <w:position w:val="0"/>
        <w:sz w:val="17"/>
        <w:szCs w:val="17"/>
        <w:u w:val="none"/>
      </w:rPr>
    </w:lvl>
    <w:lvl w:ilvl="6">
      <w:start w:val="1"/>
      <w:numFmt w:val="bullet"/>
      <w:lvlText w:val="-"/>
      <w:lvlJc w:val="left"/>
      <w:rPr>
        <w:rFonts w:ascii="Calibri" w:hAnsi="Calibri" w:cs="Calibri"/>
        <w:b w:val="0"/>
        <w:bCs w:val="0"/>
        <w:i w:val="0"/>
        <w:iCs w:val="0"/>
        <w:smallCaps w:val="0"/>
        <w:strike w:val="0"/>
        <w:color w:val="000000"/>
        <w:spacing w:val="0"/>
        <w:w w:val="100"/>
        <w:position w:val="0"/>
        <w:sz w:val="17"/>
        <w:szCs w:val="17"/>
        <w:u w:val="none"/>
      </w:rPr>
    </w:lvl>
    <w:lvl w:ilvl="7">
      <w:start w:val="1"/>
      <w:numFmt w:val="bullet"/>
      <w:lvlText w:val="-"/>
      <w:lvlJc w:val="left"/>
      <w:rPr>
        <w:rFonts w:ascii="Calibri" w:hAnsi="Calibri" w:cs="Calibri"/>
        <w:b w:val="0"/>
        <w:bCs w:val="0"/>
        <w:i w:val="0"/>
        <w:iCs w:val="0"/>
        <w:smallCaps w:val="0"/>
        <w:strike w:val="0"/>
        <w:color w:val="000000"/>
        <w:spacing w:val="0"/>
        <w:w w:val="100"/>
        <w:position w:val="0"/>
        <w:sz w:val="17"/>
        <w:szCs w:val="17"/>
        <w:u w:val="none"/>
      </w:rPr>
    </w:lvl>
    <w:lvl w:ilvl="8">
      <w:start w:val="1"/>
      <w:numFmt w:val="bullet"/>
      <w:lvlText w:val="-"/>
      <w:lvlJc w:val="left"/>
      <w:rPr>
        <w:rFonts w:ascii="Calibri" w:hAnsi="Calibri" w:cs="Calibri"/>
        <w:b w:val="0"/>
        <w:bCs w:val="0"/>
        <w:i w:val="0"/>
        <w:iCs w:val="0"/>
        <w:smallCaps w:val="0"/>
        <w:strike w:val="0"/>
        <w:color w:val="000000"/>
        <w:spacing w:val="0"/>
        <w:w w:val="100"/>
        <w:position w:val="0"/>
        <w:sz w:val="17"/>
        <w:szCs w:val="17"/>
        <w:u w:val="none"/>
      </w:rPr>
    </w:lvl>
  </w:abstractNum>
  <w:abstractNum w:abstractNumId="2">
    <w:nsid w:val="20BB6918"/>
    <w:multiLevelType w:val="hybridMultilevel"/>
    <w:tmpl w:val="E27EBC90"/>
    <w:lvl w:ilvl="0" w:tplc="720A5DC0">
      <w:start w:val="1"/>
      <w:numFmt w:val="decimal"/>
      <w:lvlText w:val="%1."/>
      <w:lvlJc w:val="left"/>
      <w:pPr>
        <w:ind w:left="1080" w:hanging="360"/>
      </w:pPr>
      <w:rPr>
        <w:b w:val="0"/>
        <w:bCs w:val="0"/>
        <w:sz w:val="16"/>
        <w:szCs w:val="16"/>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
    <w:nsid w:val="4EE20009"/>
    <w:multiLevelType w:val="hybridMultilevel"/>
    <w:tmpl w:val="B03C768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545C1A74"/>
    <w:multiLevelType w:val="multilevel"/>
    <w:tmpl w:val="86805CAE"/>
    <w:lvl w:ilvl="0">
      <w:start w:val="1"/>
      <w:numFmt w:val="decimal"/>
      <w:lvlText w:val="%1."/>
      <w:lvlJc w:val="left"/>
      <w:rPr>
        <w:rFonts w:ascii="Calibri" w:eastAsia="Times New Roman" w:hAnsi="Calibri"/>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E913424"/>
    <w:multiLevelType w:val="hybridMultilevel"/>
    <w:tmpl w:val="A4FA7780"/>
    <w:lvl w:ilvl="0" w:tplc="2796FB42">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6C9258B6"/>
    <w:multiLevelType w:val="multilevel"/>
    <w:tmpl w:val="B68A8012"/>
    <w:lvl w:ilvl="0">
      <w:start w:val="1"/>
      <w:numFmt w:val="decimal"/>
      <w:lvlText w:val="%1."/>
      <w:lvlJc w:val="left"/>
      <w:rPr>
        <w:rFonts w:ascii="Calibri" w:eastAsia="Times New Roman" w:hAnsi="Calibri" w:hint="default"/>
        <w:b w:val="0"/>
        <w:bCs w:val="0"/>
        <w:i w:val="0"/>
        <w:iCs w:val="0"/>
        <w:smallCaps w:val="0"/>
        <w:strike w:val="0"/>
        <w:color w:val="000000"/>
        <w:spacing w:val="0"/>
        <w:w w:val="100"/>
        <w:position w:val="0"/>
        <w:sz w:val="20"/>
        <w:szCs w:val="20"/>
        <w:u w:val="none"/>
      </w:rPr>
    </w:lvl>
    <w:lvl w:ilvl="1">
      <w:numFmt w:val="decimal"/>
      <w:lvlText w:val=""/>
      <w:lvlJc w:val="left"/>
      <w:rPr>
        <w:rFonts w:hint="default"/>
      </w:rPr>
    </w:lvl>
    <w:lvl w:ilvl="2">
      <w:numFmt w:val="decimal"/>
      <w:lvlText w:val=""/>
      <w:lvlJc w:val="left"/>
      <w:rPr>
        <w:rFonts w:hint="default"/>
      </w:rPr>
    </w:lvl>
    <w:lvl w:ilvl="3">
      <w:numFmt w:val="decimal"/>
      <w:lvlText w:val=""/>
      <w:lvlJc w:val="left"/>
      <w:rPr>
        <w:rFonts w:hint="default"/>
      </w:rPr>
    </w:lvl>
    <w:lvl w:ilvl="4">
      <w:numFmt w:val="decimal"/>
      <w:lvlText w:val=""/>
      <w:lvlJc w:val="left"/>
      <w:rPr>
        <w:rFonts w:hint="default"/>
      </w:rPr>
    </w:lvl>
    <w:lvl w:ilvl="5">
      <w:numFmt w:val="decimal"/>
      <w:lvlText w:val=""/>
      <w:lvlJc w:val="left"/>
      <w:rPr>
        <w:rFonts w:hint="default"/>
      </w:rPr>
    </w:lvl>
    <w:lvl w:ilvl="6">
      <w:numFmt w:val="decimal"/>
      <w:lvlText w:val=""/>
      <w:lvlJc w:val="left"/>
      <w:rPr>
        <w:rFonts w:hint="default"/>
      </w:rPr>
    </w:lvl>
    <w:lvl w:ilvl="7">
      <w:numFmt w:val="decimal"/>
      <w:lvlText w:val=""/>
      <w:lvlJc w:val="left"/>
      <w:rPr>
        <w:rFonts w:hint="default"/>
      </w:rPr>
    </w:lvl>
    <w:lvl w:ilvl="8">
      <w:numFmt w:val="decimal"/>
      <w:lvlText w:val=""/>
      <w:lvlJc w:val="left"/>
      <w:rPr>
        <w:rFonts w:hint="default"/>
      </w:rPr>
    </w:lvl>
  </w:abstractNum>
  <w:num w:numId="1">
    <w:abstractNumId w:val="5"/>
  </w:num>
  <w:num w:numId="2">
    <w:abstractNumId w:val="0"/>
  </w:num>
  <w:num w:numId="3">
    <w:abstractNumId w:val="1"/>
  </w:num>
  <w:num w:numId="4">
    <w:abstractNumId w:val="2"/>
  </w:num>
  <w:num w:numId="5">
    <w:abstractNumId w:val="4"/>
  </w:num>
  <w:num w:numId="6">
    <w:abstractNumId w:val="6"/>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20"/>
  <w:embedSystemFonts/>
  <w:defaultTabStop w:val="720"/>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30CBB"/>
    <w:rsid w:val="00001C4E"/>
    <w:rsid w:val="0000605C"/>
    <w:rsid w:val="00012153"/>
    <w:rsid w:val="00020687"/>
    <w:rsid w:val="00024D16"/>
    <w:rsid w:val="000467FF"/>
    <w:rsid w:val="000539F1"/>
    <w:rsid w:val="000735CC"/>
    <w:rsid w:val="00077789"/>
    <w:rsid w:val="00084B16"/>
    <w:rsid w:val="00085156"/>
    <w:rsid w:val="00092D5F"/>
    <w:rsid w:val="000C22A7"/>
    <w:rsid w:val="000E17A6"/>
    <w:rsid w:val="000E2C66"/>
    <w:rsid w:val="000E30B4"/>
    <w:rsid w:val="000E4F47"/>
    <w:rsid w:val="000F560D"/>
    <w:rsid w:val="000F5A6F"/>
    <w:rsid w:val="00101132"/>
    <w:rsid w:val="0011146E"/>
    <w:rsid w:val="0012141F"/>
    <w:rsid w:val="001253B3"/>
    <w:rsid w:val="00133148"/>
    <w:rsid w:val="00144607"/>
    <w:rsid w:val="0015012A"/>
    <w:rsid w:val="00162DC3"/>
    <w:rsid w:val="001A57CA"/>
    <w:rsid w:val="001D6301"/>
    <w:rsid w:val="001D745D"/>
    <w:rsid w:val="001D7A90"/>
    <w:rsid w:val="001E331E"/>
    <w:rsid w:val="001E408B"/>
    <w:rsid w:val="0022177E"/>
    <w:rsid w:val="002351BD"/>
    <w:rsid w:val="00243127"/>
    <w:rsid w:val="002547DA"/>
    <w:rsid w:val="0027060A"/>
    <w:rsid w:val="00275E44"/>
    <w:rsid w:val="00281870"/>
    <w:rsid w:val="00287697"/>
    <w:rsid w:val="00295D76"/>
    <w:rsid w:val="002D5B3A"/>
    <w:rsid w:val="002E0662"/>
    <w:rsid w:val="003214DF"/>
    <w:rsid w:val="00345ACA"/>
    <w:rsid w:val="0034660B"/>
    <w:rsid w:val="003645D8"/>
    <w:rsid w:val="00373ED9"/>
    <w:rsid w:val="00374FBB"/>
    <w:rsid w:val="0037745A"/>
    <w:rsid w:val="0037746E"/>
    <w:rsid w:val="00386174"/>
    <w:rsid w:val="003A7BC7"/>
    <w:rsid w:val="003B73D0"/>
    <w:rsid w:val="003C4621"/>
    <w:rsid w:val="003C5BD0"/>
    <w:rsid w:val="00404D3D"/>
    <w:rsid w:val="00405633"/>
    <w:rsid w:val="0043004E"/>
    <w:rsid w:val="00430CBB"/>
    <w:rsid w:val="00434576"/>
    <w:rsid w:val="004429D1"/>
    <w:rsid w:val="004859C0"/>
    <w:rsid w:val="004A0444"/>
    <w:rsid w:val="004A1709"/>
    <w:rsid w:val="004C1D4B"/>
    <w:rsid w:val="004F77EF"/>
    <w:rsid w:val="00504F37"/>
    <w:rsid w:val="00513BD6"/>
    <w:rsid w:val="005237A6"/>
    <w:rsid w:val="00524D73"/>
    <w:rsid w:val="00524DA0"/>
    <w:rsid w:val="00543C7B"/>
    <w:rsid w:val="00550DE4"/>
    <w:rsid w:val="0057048B"/>
    <w:rsid w:val="00577AA4"/>
    <w:rsid w:val="00585336"/>
    <w:rsid w:val="00592811"/>
    <w:rsid w:val="005A19F1"/>
    <w:rsid w:val="005C50A0"/>
    <w:rsid w:val="005D6BBA"/>
    <w:rsid w:val="005E3AA6"/>
    <w:rsid w:val="005E4C3D"/>
    <w:rsid w:val="0060240E"/>
    <w:rsid w:val="006256B2"/>
    <w:rsid w:val="00630A66"/>
    <w:rsid w:val="0063681F"/>
    <w:rsid w:val="00653418"/>
    <w:rsid w:val="00660986"/>
    <w:rsid w:val="00663D84"/>
    <w:rsid w:val="006717B2"/>
    <w:rsid w:val="00673F68"/>
    <w:rsid w:val="0068030E"/>
    <w:rsid w:val="00682BAB"/>
    <w:rsid w:val="006C0970"/>
    <w:rsid w:val="006C7EF9"/>
    <w:rsid w:val="006D32F1"/>
    <w:rsid w:val="006D4FD6"/>
    <w:rsid w:val="006E0445"/>
    <w:rsid w:val="007078E4"/>
    <w:rsid w:val="00715282"/>
    <w:rsid w:val="007169A1"/>
    <w:rsid w:val="007330DA"/>
    <w:rsid w:val="007425AF"/>
    <w:rsid w:val="00745508"/>
    <w:rsid w:val="00771DD1"/>
    <w:rsid w:val="00781302"/>
    <w:rsid w:val="0078191F"/>
    <w:rsid w:val="00785152"/>
    <w:rsid w:val="007905A3"/>
    <w:rsid w:val="007928BE"/>
    <w:rsid w:val="00796B72"/>
    <w:rsid w:val="007A5AC5"/>
    <w:rsid w:val="007B43D5"/>
    <w:rsid w:val="007C14B1"/>
    <w:rsid w:val="007C20A2"/>
    <w:rsid w:val="007D0D13"/>
    <w:rsid w:val="007F1DEB"/>
    <w:rsid w:val="007F48A1"/>
    <w:rsid w:val="008071BF"/>
    <w:rsid w:val="00815CBB"/>
    <w:rsid w:val="00836507"/>
    <w:rsid w:val="00844819"/>
    <w:rsid w:val="00870DA1"/>
    <w:rsid w:val="00877F06"/>
    <w:rsid w:val="00882751"/>
    <w:rsid w:val="008A359F"/>
    <w:rsid w:val="008B4D9F"/>
    <w:rsid w:val="008C3556"/>
    <w:rsid w:val="008D6A06"/>
    <w:rsid w:val="008D6D13"/>
    <w:rsid w:val="00903436"/>
    <w:rsid w:val="00907F8C"/>
    <w:rsid w:val="00911B66"/>
    <w:rsid w:val="009175CA"/>
    <w:rsid w:val="009177D5"/>
    <w:rsid w:val="00922E2C"/>
    <w:rsid w:val="00956D6D"/>
    <w:rsid w:val="0098655D"/>
    <w:rsid w:val="00991100"/>
    <w:rsid w:val="009A1191"/>
    <w:rsid w:val="009D38AC"/>
    <w:rsid w:val="009F6C8A"/>
    <w:rsid w:val="009F774E"/>
    <w:rsid w:val="00A15FF8"/>
    <w:rsid w:val="00A4447B"/>
    <w:rsid w:val="00A46514"/>
    <w:rsid w:val="00A80FB1"/>
    <w:rsid w:val="00A812B0"/>
    <w:rsid w:val="00AA7520"/>
    <w:rsid w:val="00AB0EA1"/>
    <w:rsid w:val="00AC35B6"/>
    <w:rsid w:val="00AC6CE3"/>
    <w:rsid w:val="00AD24BB"/>
    <w:rsid w:val="00AD3D99"/>
    <w:rsid w:val="00AF05FE"/>
    <w:rsid w:val="00B12874"/>
    <w:rsid w:val="00B16CC4"/>
    <w:rsid w:val="00B20DC2"/>
    <w:rsid w:val="00B30E0D"/>
    <w:rsid w:val="00B37A3F"/>
    <w:rsid w:val="00B73357"/>
    <w:rsid w:val="00B7670C"/>
    <w:rsid w:val="00B76BA1"/>
    <w:rsid w:val="00B96863"/>
    <w:rsid w:val="00BB59B3"/>
    <w:rsid w:val="00BD5D69"/>
    <w:rsid w:val="00BD76AB"/>
    <w:rsid w:val="00BE71ED"/>
    <w:rsid w:val="00BF4855"/>
    <w:rsid w:val="00C100F0"/>
    <w:rsid w:val="00C37490"/>
    <w:rsid w:val="00C445DA"/>
    <w:rsid w:val="00C7113D"/>
    <w:rsid w:val="00CB1D63"/>
    <w:rsid w:val="00CB5CFF"/>
    <w:rsid w:val="00CD0653"/>
    <w:rsid w:val="00CD390F"/>
    <w:rsid w:val="00CD63DD"/>
    <w:rsid w:val="00CE31F8"/>
    <w:rsid w:val="00CE6FB7"/>
    <w:rsid w:val="00D166C7"/>
    <w:rsid w:val="00D2147A"/>
    <w:rsid w:val="00D30532"/>
    <w:rsid w:val="00D45A73"/>
    <w:rsid w:val="00D757AA"/>
    <w:rsid w:val="00D9301E"/>
    <w:rsid w:val="00DB6EEA"/>
    <w:rsid w:val="00DD76B1"/>
    <w:rsid w:val="00E454E3"/>
    <w:rsid w:val="00E5320B"/>
    <w:rsid w:val="00E575E8"/>
    <w:rsid w:val="00E7159A"/>
    <w:rsid w:val="00E7424C"/>
    <w:rsid w:val="00E9074E"/>
    <w:rsid w:val="00E94C64"/>
    <w:rsid w:val="00E95CCE"/>
    <w:rsid w:val="00E9659E"/>
    <w:rsid w:val="00E9744B"/>
    <w:rsid w:val="00EB53C7"/>
    <w:rsid w:val="00EC1E19"/>
    <w:rsid w:val="00ED0623"/>
    <w:rsid w:val="00EE04D1"/>
    <w:rsid w:val="00EE3A30"/>
    <w:rsid w:val="00F04426"/>
    <w:rsid w:val="00F04D7C"/>
    <w:rsid w:val="00F22FF0"/>
    <w:rsid w:val="00F23B78"/>
    <w:rsid w:val="00F26A46"/>
    <w:rsid w:val="00F31FD5"/>
    <w:rsid w:val="00F33F6D"/>
    <w:rsid w:val="00F543DB"/>
    <w:rsid w:val="00F61C15"/>
    <w:rsid w:val="00F65416"/>
    <w:rsid w:val="00F76AC4"/>
    <w:rsid w:val="00F77669"/>
    <w:rsid w:val="00FA2F38"/>
    <w:rsid w:val="00FA6F8A"/>
    <w:rsid w:val="00FD065D"/>
    <w:rsid w:val="00FF1166"/>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footnote reference" w:unhideWhenUsed="0"/>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iPriority="20" w:unhideWhenUsed="0" w:qFormat="1"/>
    <w:lsdException w:name="Normal (Web)" w:unhideWhenUsed="0"/>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660B"/>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85156"/>
    <w:pPr>
      <w:ind w:left="720"/>
      <w:contextualSpacing/>
    </w:pPr>
  </w:style>
  <w:style w:type="paragraph" w:styleId="Header">
    <w:name w:val="header"/>
    <w:basedOn w:val="Normal"/>
    <w:link w:val="HeaderChar"/>
    <w:uiPriority w:val="99"/>
    <w:rsid w:val="007C14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14B1"/>
  </w:style>
  <w:style w:type="paragraph" w:styleId="Footer">
    <w:name w:val="footer"/>
    <w:basedOn w:val="Normal"/>
    <w:link w:val="FooterChar"/>
    <w:uiPriority w:val="99"/>
    <w:rsid w:val="007C14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14B1"/>
  </w:style>
  <w:style w:type="character" w:styleId="Hyperlink">
    <w:name w:val="Hyperlink"/>
    <w:basedOn w:val="DefaultParagraphFont"/>
    <w:uiPriority w:val="99"/>
    <w:rsid w:val="00EE3A30"/>
    <w:rPr>
      <w:color w:val="0000FF"/>
      <w:u w:val="single"/>
    </w:rPr>
  </w:style>
  <w:style w:type="character" w:customStyle="1" w:styleId="1">
    <w:name w:val="Ανεπίλυτη αναφορά1"/>
    <w:basedOn w:val="DefaultParagraphFont"/>
    <w:uiPriority w:val="99"/>
    <w:semiHidden/>
    <w:rsid w:val="00EE3A30"/>
    <w:rPr>
      <w:color w:val="605E5C"/>
      <w:shd w:val="clear" w:color="auto" w:fill="E1DFDD"/>
    </w:rPr>
  </w:style>
  <w:style w:type="character" w:styleId="FootnoteReference">
    <w:name w:val="footnote reference"/>
    <w:basedOn w:val="DefaultParagraphFont"/>
    <w:uiPriority w:val="99"/>
    <w:semiHidden/>
    <w:rsid w:val="00504F37"/>
    <w:rPr>
      <w:vertAlign w:val="superscript"/>
    </w:rPr>
  </w:style>
  <w:style w:type="paragraph" w:customStyle="1" w:styleId="Default">
    <w:name w:val="Default"/>
    <w:uiPriority w:val="99"/>
    <w:rsid w:val="007D0D13"/>
    <w:pPr>
      <w:autoSpaceDE w:val="0"/>
      <w:autoSpaceDN w:val="0"/>
      <w:adjustRightInd w:val="0"/>
    </w:pPr>
    <w:rPr>
      <w:rFonts w:ascii="Trebuchet MS" w:eastAsia="Times New Roman" w:hAnsi="Trebuchet MS" w:cs="Trebuchet MS"/>
      <w:color w:val="000000"/>
      <w:sz w:val="24"/>
      <w:szCs w:val="24"/>
    </w:rPr>
  </w:style>
  <w:style w:type="character" w:customStyle="1" w:styleId="Teksttreci2">
    <w:name w:val="Tekst treści (2)_"/>
    <w:basedOn w:val="DefaultParagraphFont"/>
    <w:link w:val="Teksttreci21"/>
    <w:uiPriority w:val="99"/>
    <w:rsid w:val="007D0D13"/>
    <w:rPr>
      <w:rFonts w:ascii="Calibri" w:hAnsi="Calibri" w:cs="Calibri"/>
      <w:sz w:val="19"/>
      <w:szCs w:val="19"/>
      <w:shd w:val="clear" w:color="auto" w:fill="FFFFFF"/>
    </w:rPr>
  </w:style>
  <w:style w:type="character" w:customStyle="1" w:styleId="Teksttreci284">
    <w:name w:val="Tekst treści (2) + 84"/>
    <w:aliases w:val="5 pt15"/>
    <w:basedOn w:val="Teksttreci2"/>
    <w:uiPriority w:val="99"/>
    <w:rsid w:val="007D0D13"/>
    <w:rPr>
      <w:sz w:val="17"/>
      <w:szCs w:val="17"/>
    </w:rPr>
  </w:style>
  <w:style w:type="character" w:customStyle="1" w:styleId="Teksttreci7">
    <w:name w:val="Tekst treści (7)_"/>
    <w:basedOn w:val="DefaultParagraphFont"/>
    <w:link w:val="Teksttreci71"/>
    <w:uiPriority w:val="99"/>
    <w:rsid w:val="007D0D13"/>
    <w:rPr>
      <w:rFonts w:ascii="Calibri" w:hAnsi="Calibri" w:cs="Calibri"/>
      <w:sz w:val="17"/>
      <w:szCs w:val="17"/>
      <w:shd w:val="clear" w:color="auto" w:fill="FFFFFF"/>
    </w:rPr>
  </w:style>
  <w:style w:type="character" w:customStyle="1" w:styleId="Podpistabeli4">
    <w:name w:val="Podpis tabeli (4)_"/>
    <w:basedOn w:val="DefaultParagraphFont"/>
    <w:link w:val="Podpistabeli41"/>
    <w:uiPriority w:val="99"/>
    <w:rsid w:val="007D0D13"/>
    <w:rPr>
      <w:rFonts w:ascii="Calibri" w:hAnsi="Calibri" w:cs="Calibri"/>
      <w:sz w:val="17"/>
      <w:szCs w:val="17"/>
      <w:shd w:val="clear" w:color="auto" w:fill="FFFFFF"/>
    </w:rPr>
  </w:style>
  <w:style w:type="character" w:customStyle="1" w:styleId="Podpistabeli42">
    <w:name w:val="Podpis tabeli (4)2"/>
    <w:basedOn w:val="Podpistabeli4"/>
    <w:uiPriority w:val="99"/>
    <w:rsid w:val="007D0D13"/>
  </w:style>
  <w:style w:type="character" w:customStyle="1" w:styleId="Teksttreci73">
    <w:name w:val="Tekst treści (7)3"/>
    <w:basedOn w:val="Teksttreci7"/>
    <w:uiPriority w:val="99"/>
    <w:rsid w:val="007D0D13"/>
  </w:style>
  <w:style w:type="paragraph" w:customStyle="1" w:styleId="Teksttreci21">
    <w:name w:val="Tekst treści (2)1"/>
    <w:basedOn w:val="Normal"/>
    <w:link w:val="Teksttreci2"/>
    <w:uiPriority w:val="99"/>
    <w:rsid w:val="007D0D13"/>
    <w:pPr>
      <w:widowControl w:val="0"/>
      <w:shd w:val="clear" w:color="auto" w:fill="FFFFFF"/>
      <w:spacing w:after="0" w:line="240" w:lineRule="atLeast"/>
    </w:pPr>
    <w:rPr>
      <w:sz w:val="19"/>
      <w:szCs w:val="19"/>
    </w:rPr>
  </w:style>
  <w:style w:type="paragraph" w:customStyle="1" w:styleId="Teksttreci71">
    <w:name w:val="Tekst treści (7)1"/>
    <w:basedOn w:val="Normal"/>
    <w:link w:val="Teksttreci7"/>
    <w:uiPriority w:val="99"/>
    <w:rsid w:val="007D0D13"/>
    <w:pPr>
      <w:widowControl w:val="0"/>
      <w:shd w:val="clear" w:color="auto" w:fill="FFFFFF"/>
      <w:spacing w:after="1500" w:line="240" w:lineRule="atLeast"/>
      <w:jc w:val="both"/>
    </w:pPr>
    <w:rPr>
      <w:sz w:val="17"/>
      <w:szCs w:val="17"/>
    </w:rPr>
  </w:style>
  <w:style w:type="paragraph" w:customStyle="1" w:styleId="Podpistabeli41">
    <w:name w:val="Podpis tabeli (4)1"/>
    <w:basedOn w:val="Normal"/>
    <w:link w:val="Podpistabeli4"/>
    <w:uiPriority w:val="99"/>
    <w:rsid w:val="007D0D13"/>
    <w:pPr>
      <w:widowControl w:val="0"/>
      <w:shd w:val="clear" w:color="auto" w:fill="FFFFFF"/>
      <w:spacing w:after="60" w:line="240" w:lineRule="atLeast"/>
      <w:jc w:val="both"/>
    </w:pPr>
    <w:rPr>
      <w:sz w:val="17"/>
      <w:szCs w:val="17"/>
    </w:rPr>
  </w:style>
  <w:style w:type="character" w:customStyle="1" w:styleId="Teksttreci7Exact1">
    <w:name w:val="Tekst treści (7) Exact1"/>
    <w:basedOn w:val="Teksttreci7"/>
    <w:uiPriority w:val="99"/>
    <w:rsid w:val="007D0D13"/>
    <w:rPr>
      <w:color w:val="000000"/>
      <w:spacing w:val="0"/>
      <w:w w:val="100"/>
      <w:position w:val="0"/>
      <w:u w:val="none"/>
    </w:rPr>
  </w:style>
  <w:style w:type="character" w:customStyle="1" w:styleId="Bodytext2">
    <w:name w:val="Body text (2)_"/>
    <w:basedOn w:val="DefaultParagraphFont"/>
    <w:link w:val="Bodytext20"/>
    <w:uiPriority w:val="99"/>
    <w:rsid w:val="007D0D13"/>
    <w:rPr>
      <w:rFonts w:ascii="Calibri" w:eastAsia="Times New Roman" w:hAnsi="Calibri" w:cs="Calibri"/>
      <w:shd w:val="clear" w:color="auto" w:fill="FFFFFF"/>
    </w:rPr>
  </w:style>
  <w:style w:type="paragraph" w:customStyle="1" w:styleId="Bodytext20">
    <w:name w:val="Body text (2)"/>
    <w:basedOn w:val="Normal"/>
    <w:link w:val="Bodytext2"/>
    <w:uiPriority w:val="99"/>
    <w:rsid w:val="007D0D13"/>
    <w:pPr>
      <w:widowControl w:val="0"/>
      <w:shd w:val="clear" w:color="auto" w:fill="FFFFFF"/>
      <w:spacing w:after="300" w:line="240" w:lineRule="atLeast"/>
      <w:jc w:val="both"/>
    </w:pPr>
  </w:style>
  <w:style w:type="paragraph" w:styleId="NormalWeb">
    <w:name w:val="Normal (Web)"/>
    <w:basedOn w:val="Normal"/>
    <w:uiPriority w:val="99"/>
    <w:rsid w:val="007F48A1"/>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Strong">
    <w:name w:val="Strong"/>
    <w:basedOn w:val="DefaultParagraphFont"/>
    <w:uiPriority w:val="99"/>
    <w:qFormat/>
    <w:rsid w:val="007F48A1"/>
    <w:rPr>
      <w:b/>
      <w:bCs/>
    </w:rPr>
  </w:style>
  <w:style w:type="paragraph" w:styleId="BalloonText">
    <w:name w:val="Balloon Text"/>
    <w:basedOn w:val="Normal"/>
    <w:link w:val="BalloonTextChar"/>
    <w:uiPriority w:val="99"/>
    <w:semiHidden/>
    <w:rsid w:val="001214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141F"/>
    <w:rPr>
      <w:rFonts w:ascii="Segoe UI" w:hAnsi="Segoe UI" w:cs="Segoe UI"/>
      <w:sz w:val="18"/>
      <w:szCs w:val="18"/>
    </w:rPr>
  </w:style>
  <w:style w:type="character" w:styleId="CommentReference">
    <w:name w:val="annotation reference"/>
    <w:basedOn w:val="DefaultParagraphFont"/>
    <w:uiPriority w:val="99"/>
    <w:semiHidden/>
    <w:rsid w:val="003A7BC7"/>
    <w:rPr>
      <w:sz w:val="16"/>
      <w:szCs w:val="16"/>
    </w:rPr>
  </w:style>
  <w:style w:type="paragraph" w:styleId="CommentText">
    <w:name w:val="annotation text"/>
    <w:basedOn w:val="Normal"/>
    <w:link w:val="CommentTextChar"/>
    <w:uiPriority w:val="99"/>
    <w:semiHidden/>
    <w:rsid w:val="003A7BC7"/>
    <w:pPr>
      <w:spacing w:line="240" w:lineRule="auto"/>
    </w:pPr>
    <w:rPr>
      <w:sz w:val="20"/>
      <w:szCs w:val="20"/>
    </w:rPr>
  </w:style>
  <w:style w:type="character" w:customStyle="1" w:styleId="CommentTextChar">
    <w:name w:val="Comment Text Char"/>
    <w:basedOn w:val="DefaultParagraphFont"/>
    <w:link w:val="CommentText"/>
    <w:uiPriority w:val="99"/>
    <w:rsid w:val="003A7BC7"/>
    <w:rPr>
      <w:sz w:val="20"/>
      <w:szCs w:val="20"/>
    </w:rPr>
  </w:style>
  <w:style w:type="paragraph" w:styleId="CommentSubject">
    <w:name w:val="annotation subject"/>
    <w:basedOn w:val="CommentText"/>
    <w:next w:val="CommentText"/>
    <w:link w:val="CommentSubjectChar"/>
    <w:uiPriority w:val="99"/>
    <w:semiHidden/>
    <w:rsid w:val="003A7BC7"/>
    <w:rPr>
      <w:b/>
      <w:bCs/>
    </w:rPr>
  </w:style>
  <w:style w:type="character" w:customStyle="1" w:styleId="CommentSubjectChar">
    <w:name w:val="Comment Subject Char"/>
    <w:basedOn w:val="CommentTextChar"/>
    <w:link w:val="CommentSubject"/>
    <w:uiPriority w:val="99"/>
    <w:semiHidden/>
    <w:rsid w:val="003A7BC7"/>
    <w:rPr>
      <w:b/>
      <w:bCs/>
    </w:rPr>
  </w:style>
  <w:style w:type="paragraph" w:customStyle="1" w:styleId="western">
    <w:name w:val="western"/>
    <w:basedOn w:val="Normal"/>
    <w:uiPriority w:val="99"/>
    <w:rsid w:val="00907F8C"/>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yiv6797541624msonormal">
    <w:name w:val="yiv6797541624msonormal"/>
    <w:basedOn w:val="Normal"/>
    <w:uiPriority w:val="99"/>
    <w:rsid w:val="00922E2C"/>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yiv7826586987msonormal">
    <w:name w:val="yiv7826586987msonormal"/>
    <w:basedOn w:val="Normal"/>
    <w:uiPriority w:val="99"/>
    <w:rsid w:val="0043004E"/>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bumpedfont15">
    <w:name w:val="bumpedfont15"/>
    <w:basedOn w:val="DefaultParagraphFont"/>
    <w:uiPriority w:val="99"/>
    <w:rsid w:val="00991100"/>
  </w:style>
</w:styles>
</file>

<file path=word/webSettings.xml><?xml version="1.0" encoding="utf-8"?>
<w:webSettings xmlns:r="http://schemas.openxmlformats.org/officeDocument/2006/relationships" xmlns:w="http://schemas.openxmlformats.org/wordprocessingml/2006/main">
  <w:divs>
    <w:div w:id="1735086494">
      <w:marLeft w:val="0"/>
      <w:marRight w:val="0"/>
      <w:marTop w:val="0"/>
      <w:marBottom w:val="0"/>
      <w:divBdr>
        <w:top w:val="none" w:sz="0" w:space="0" w:color="auto"/>
        <w:left w:val="none" w:sz="0" w:space="0" w:color="auto"/>
        <w:bottom w:val="none" w:sz="0" w:space="0" w:color="auto"/>
        <w:right w:val="none" w:sz="0" w:space="0" w:color="auto"/>
      </w:divBdr>
    </w:div>
    <w:div w:id="1735086495">
      <w:marLeft w:val="0"/>
      <w:marRight w:val="0"/>
      <w:marTop w:val="0"/>
      <w:marBottom w:val="0"/>
      <w:divBdr>
        <w:top w:val="none" w:sz="0" w:space="0" w:color="auto"/>
        <w:left w:val="none" w:sz="0" w:space="0" w:color="auto"/>
        <w:bottom w:val="none" w:sz="0" w:space="0" w:color="auto"/>
        <w:right w:val="none" w:sz="0" w:space="0" w:color="auto"/>
      </w:divBdr>
    </w:div>
    <w:div w:id="1735086496">
      <w:marLeft w:val="0"/>
      <w:marRight w:val="0"/>
      <w:marTop w:val="0"/>
      <w:marBottom w:val="0"/>
      <w:divBdr>
        <w:top w:val="none" w:sz="0" w:space="0" w:color="auto"/>
        <w:left w:val="none" w:sz="0" w:space="0" w:color="auto"/>
        <w:bottom w:val="none" w:sz="0" w:space="0" w:color="auto"/>
        <w:right w:val="none" w:sz="0" w:space="0" w:color="auto"/>
      </w:divBdr>
    </w:div>
    <w:div w:id="1735086497">
      <w:marLeft w:val="0"/>
      <w:marRight w:val="0"/>
      <w:marTop w:val="0"/>
      <w:marBottom w:val="0"/>
      <w:divBdr>
        <w:top w:val="none" w:sz="0" w:space="0" w:color="auto"/>
        <w:left w:val="none" w:sz="0" w:space="0" w:color="auto"/>
        <w:bottom w:val="none" w:sz="0" w:space="0" w:color="auto"/>
        <w:right w:val="none" w:sz="0" w:space="0" w:color="auto"/>
      </w:divBdr>
    </w:div>
    <w:div w:id="1735086498">
      <w:marLeft w:val="0"/>
      <w:marRight w:val="0"/>
      <w:marTop w:val="0"/>
      <w:marBottom w:val="0"/>
      <w:divBdr>
        <w:top w:val="none" w:sz="0" w:space="0" w:color="auto"/>
        <w:left w:val="none" w:sz="0" w:space="0" w:color="auto"/>
        <w:bottom w:val="none" w:sz="0" w:space="0" w:color="auto"/>
        <w:right w:val="none" w:sz="0" w:space="0" w:color="auto"/>
      </w:divBdr>
    </w:div>
    <w:div w:id="173508649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nomothesia.gr/tags.html?tag=4764%2F2020" TargetMode="External"/><Relationship Id="rId13" Type="http://schemas.openxmlformats.org/officeDocument/2006/relationships/hyperlink" Target="https://www.e-nomothesia.gr/tags.html?tag=4806%2F2021" TargetMode="External"/><Relationship Id="rId3" Type="http://schemas.openxmlformats.org/officeDocument/2006/relationships/settings" Target="settings.xml"/><Relationship Id="rId7" Type="http://schemas.openxmlformats.org/officeDocument/2006/relationships/hyperlink" Target="https://www.e-nomothesia.gr/tags.html?tag=4806%2F2021" TargetMode="External"/><Relationship Id="rId12" Type="http://schemas.openxmlformats.org/officeDocument/2006/relationships/hyperlink" Target="https://www.e-nomothesia.gr/tags.html?tag=4764%2F202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nomothesia.gr/tags.html?tag=4806%2F2021"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e-nomothesia.gr/tags.html?tag=4764%2F2020" TargetMode="External"/><Relationship Id="rId4" Type="http://schemas.openxmlformats.org/officeDocument/2006/relationships/webSettings" Target="webSettings.xml"/><Relationship Id="rId9" Type="http://schemas.openxmlformats.org/officeDocument/2006/relationships/hyperlink" Target="https://www.e-nomothesia.gr/tags.html?tag=4806%2F2021"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6</Pages>
  <Words>1979</Words>
  <Characters>10692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ΤΡΟΠΟΛΟΓΙΑ-ΠΡΟΣΘΗΚΗ ΤΟΥ ΥΠΟΥΡΓΕΙΟΥ ΥΓΕΙΑΣ</dc:title>
  <dc:subject/>
  <dc:creator>gengram2 user</dc:creator>
  <cp:keywords/>
  <dc:description/>
  <cp:lastModifiedBy>mnivolianitis</cp:lastModifiedBy>
  <cp:revision>2</cp:revision>
  <cp:lastPrinted>2021-07-20T11:41:00Z</cp:lastPrinted>
  <dcterms:created xsi:type="dcterms:W3CDTF">2021-07-21T08:05:00Z</dcterms:created>
  <dcterms:modified xsi:type="dcterms:W3CDTF">2021-07-21T08:05:00Z</dcterms:modified>
</cp:coreProperties>
</file>