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43" w:rsidRPr="00D01090" w:rsidRDefault="00BC5D1F">
      <w:pPr>
        <w:spacing w:line="200" w:lineRule="exact"/>
        <w:rPr>
          <w:rFonts w:asciiTheme="minorHAnsi" w:hAnsiTheme="minorHAnsi"/>
        </w:rPr>
      </w:pPr>
      <w:bookmarkStart w:id="0" w:name="page1"/>
      <w:bookmarkEnd w:id="0"/>
      <w:r w:rsidRPr="00D01090">
        <w:rPr>
          <w:rFonts w:asciiTheme="minorHAnsi" w:hAnsiTheme="minorHAnsi"/>
          <w:noProof/>
        </w:rPr>
        <w:drawing>
          <wp:anchor distT="0" distB="0" distL="114300" distR="114300" simplePos="0" relativeHeight="251555840" behindDoc="1" locked="0" layoutInCell="0" allowOverlap="1">
            <wp:simplePos x="0" y="0"/>
            <wp:positionH relativeFrom="page">
              <wp:posOffset>2301393</wp:posOffset>
            </wp:positionH>
            <wp:positionV relativeFrom="page">
              <wp:posOffset>504749</wp:posOffset>
            </wp:positionV>
            <wp:extent cx="939241" cy="80467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extLst/>
                    </a:blip>
                    <a:srcRect/>
                    <a:stretch>
                      <a:fillRect/>
                    </a:stretch>
                  </pic:blipFill>
                  <pic:spPr bwMode="auto">
                    <a:xfrm>
                      <a:off x="0" y="0"/>
                      <a:ext cx="939241" cy="804672"/>
                    </a:xfrm>
                    <a:prstGeom prst="rect">
                      <a:avLst/>
                    </a:prstGeom>
                    <a:noFill/>
                  </pic:spPr>
                </pic:pic>
              </a:graphicData>
            </a:graphic>
          </wp:anchor>
        </w:drawing>
      </w:r>
      <w:r w:rsidR="007D5004" w:rsidRPr="00D01090">
        <w:rPr>
          <w:rFonts w:asciiTheme="minorHAnsi" w:hAnsiTheme="minorHAnsi"/>
        </w:rPr>
        <w:tab/>
      </w:r>
      <w:r w:rsidR="007D5004" w:rsidRPr="00D01090">
        <w:rPr>
          <w:rFonts w:asciiTheme="minorHAnsi" w:hAnsiTheme="minorHAnsi"/>
        </w:rPr>
        <w:tab/>
      </w:r>
      <w:r w:rsidR="00D01090">
        <w:rPr>
          <w:rFonts w:asciiTheme="minorHAnsi" w:hAnsiTheme="minorHAnsi"/>
        </w:rPr>
        <w:t xml:space="preserve">                  </w:t>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p>
    <w:p w:rsidR="002E3B43" w:rsidRPr="00D01090" w:rsidRDefault="002E3B43">
      <w:pPr>
        <w:spacing w:line="200" w:lineRule="exact"/>
        <w:rPr>
          <w:rFonts w:asciiTheme="minorHAnsi" w:hAnsiTheme="minorHAnsi"/>
        </w:rPr>
      </w:pPr>
    </w:p>
    <w:p w:rsidR="00090296" w:rsidRPr="00D01090" w:rsidRDefault="009740A9">
      <w:pPr>
        <w:spacing w:line="324" w:lineRule="exact"/>
        <w:rPr>
          <w:rFonts w:asciiTheme="minorHAnsi" w:hAnsiTheme="minorHAnsi"/>
        </w:rPr>
      </w:pPr>
      <w:r w:rsidRPr="00D01090">
        <w:rPr>
          <w:rFonts w:asciiTheme="minorHAnsi" w:hAnsiTheme="minorHAnsi"/>
        </w:rPr>
        <w:t xml:space="preserve"> </w:t>
      </w:r>
      <w:r w:rsidR="00D01090">
        <w:rPr>
          <w:rFonts w:asciiTheme="minorHAnsi" w:hAnsiTheme="minorHAnsi"/>
        </w:rPr>
        <w:t xml:space="preserve">                                               </w:t>
      </w:r>
      <w:r w:rsidRPr="00D01090">
        <w:rPr>
          <w:rFonts w:asciiTheme="minorHAnsi" w:hAnsiTheme="minorHAnsi"/>
        </w:rPr>
        <w:t xml:space="preserve">  </w:t>
      </w:r>
      <w:r w:rsidR="00090296" w:rsidRPr="00D01090">
        <w:rPr>
          <w:rFonts w:asciiTheme="minorHAnsi" w:hAnsiTheme="minorHAnsi"/>
        </w:rPr>
        <w:t xml:space="preserve">         </w:t>
      </w:r>
    </w:p>
    <w:tbl>
      <w:tblPr>
        <w:tblW w:w="9972" w:type="dxa"/>
        <w:jc w:val="center"/>
        <w:tblLayout w:type="fixed"/>
        <w:tblCellMar>
          <w:left w:w="0" w:type="dxa"/>
          <w:right w:w="0" w:type="dxa"/>
        </w:tblCellMar>
        <w:tblLook w:val="04A0" w:firstRow="1" w:lastRow="0" w:firstColumn="1" w:lastColumn="0" w:noHBand="0" w:noVBand="1"/>
      </w:tblPr>
      <w:tblGrid>
        <w:gridCol w:w="1274"/>
        <w:gridCol w:w="4963"/>
        <w:gridCol w:w="3675"/>
        <w:gridCol w:w="30"/>
        <w:gridCol w:w="30"/>
      </w:tblGrid>
      <w:tr w:rsidR="001D1F4B" w:rsidRPr="00D01090" w:rsidTr="001A57B6">
        <w:trPr>
          <w:trHeight w:val="220"/>
          <w:jc w:val="center"/>
        </w:trPr>
        <w:tc>
          <w:tcPr>
            <w:tcW w:w="6237" w:type="dxa"/>
            <w:gridSpan w:val="2"/>
            <w:vMerge w:val="restart"/>
            <w:vAlign w:val="bottom"/>
          </w:tcPr>
          <w:p w:rsidR="001D1F4B" w:rsidRPr="00D01090" w:rsidRDefault="001D1F4B" w:rsidP="00090296">
            <w:pPr>
              <w:tabs>
                <w:tab w:val="left" w:pos="6521"/>
              </w:tabs>
              <w:jc w:val="center"/>
              <w:rPr>
                <w:rFonts w:asciiTheme="minorHAnsi" w:eastAsia="Calibri" w:hAnsiTheme="minorHAnsi"/>
                <w:b/>
                <w:sz w:val="24"/>
                <w:szCs w:val="24"/>
              </w:rPr>
            </w:pPr>
            <w:r w:rsidRPr="00D01090">
              <w:rPr>
                <w:rFonts w:asciiTheme="minorHAnsi" w:eastAsia="Calibri" w:hAnsiTheme="minorHAnsi"/>
                <w:b/>
                <w:sz w:val="24"/>
                <w:szCs w:val="24"/>
              </w:rPr>
              <w:t>EΛΛHNIKH ΔHMOKPATIA</w:t>
            </w:r>
          </w:p>
          <w:p w:rsidR="001D1F4B" w:rsidRPr="00D01090" w:rsidRDefault="001D1F4B" w:rsidP="00090296">
            <w:pPr>
              <w:tabs>
                <w:tab w:val="left" w:pos="6521"/>
              </w:tabs>
              <w:jc w:val="center"/>
              <w:rPr>
                <w:rFonts w:asciiTheme="minorHAnsi" w:eastAsia="Calibri" w:hAnsiTheme="minorHAnsi"/>
                <w:b/>
                <w:sz w:val="24"/>
                <w:szCs w:val="24"/>
              </w:rPr>
            </w:pPr>
            <w:r w:rsidRPr="00D01090">
              <w:rPr>
                <w:rFonts w:asciiTheme="minorHAnsi" w:eastAsia="Calibri" w:hAnsiTheme="minorHAnsi"/>
                <w:b/>
                <w:sz w:val="24"/>
                <w:szCs w:val="24"/>
              </w:rPr>
              <w:t>YΠOYPΓEIO ΕΡΓΑΣΙΑΣ ΚΑΙ ΚΟΙΝΩΝΙΚΩΝ</w:t>
            </w:r>
            <w:r w:rsidR="00090296" w:rsidRPr="00D01090">
              <w:rPr>
                <w:rFonts w:asciiTheme="minorHAnsi" w:eastAsia="Calibri" w:hAnsiTheme="minorHAnsi"/>
                <w:b/>
                <w:sz w:val="24"/>
                <w:szCs w:val="24"/>
              </w:rPr>
              <w:t xml:space="preserve"> </w:t>
            </w:r>
            <w:r w:rsidRPr="00D01090">
              <w:rPr>
                <w:rFonts w:asciiTheme="minorHAnsi" w:eastAsia="Calibri" w:hAnsiTheme="minorHAnsi"/>
                <w:b/>
                <w:sz w:val="24"/>
                <w:szCs w:val="24"/>
              </w:rPr>
              <w:t>ΥΠΟΘΕΣΕΩΝ</w:t>
            </w:r>
          </w:p>
          <w:p w:rsidR="00090296" w:rsidRPr="00D01090" w:rsidRDefault="00090296" w:rsidP="00090296">
            <w:pPr>
              <w:tabs>
                <w:tab w:val="left" w:pos="6521"/>
              </w:tabs>
              <w:jc w:val="center"/>
              <w:rPr>
                <w:rFonts w:asciiTheme="minorHAnsi" w:eastAsia="Calibri" w:hAnsiTheme="minorHAnsi"/>
                <w:b/>
              </w:rPr>
            </w:pPr>
            <w:r w:rsidRPr="00D01090">
              <w:rPr>
                <w:rFonts w:asciiTheme="minorHAnsi" w:eastAsia="Calibri" w:hAnsiTheme="minorHAnsi"/>
                <w:b/>
                <w:sz w:val="24"/>
                <w:szCs w:val="24"/>
              </w:rPr>
              <w:t>ΓΕΝΙΚΗ ΓΡΑΜΜΑΤΕΙΑ ΕΡΓΑΣΙΑΣ</w:t>
            </w:r>
            <w:r w:rsidRPr="00D01090">
              <w:rPr>
                <w:rFonts w:asciiTheme="minorHAnsi" w:eastAsia="Calibri" w:hAnsiTheme="minorHAnsi"/>
                <w:b/>
              </w:rPr>
              <w:t xml:space="preserve"> </w:t>
            </w:r>
          </w:p>
          <w:p w:rsidR="001D1F4B" w:rsidRPr="00D01090" w:rsidRDefault="001D1F4B" w:rsidP="00090296">
            <w:pPr>
              <w:tabs>
                <w:tab w:val="left" w:pos="6521"/>
              </w:tabs>
              <w:jc w:val="center"/>
              <w:rPr>
                <w:rFonts w:asciiTheme="minorHAnsi" w:eastAsia="Calibri" w:hAnsiTheme="minorHAnsi"/>
                <w:b/>
                <w:sz w:val="24"/>
                <w:szCs w:val="24"/>
              </w:rPr>
            </w:pPr>
            <w:r w:rsidRPr="00D01090">
              <w:rPr>
                <w:rFonts w:asciiTheme="minorHAnsi" w:eastAsia="Calibri" w:hAnsiTheme="minorHAnsi"/>
                <w:b/>
                <w:sz w:val="24"/>
                <w:szCs w:val="24"/>
              </w:rPr>
              <w:t>ΓΕΝΙΚΗ ΔΙΕΥΘΥΝΣΗ ΕΡΓΑΣΙΑΚΩΝ ΣΧΕΣΕΩΝ,</w:t>
            </w:r>
            <w:r w:rsidR="00D90853" w:rsidRPr="00D01090">
              <w:rPr>
                <w:rFonts w:asciiTheme="minorHAnsi" w:eastAsia="Calibri" w:hAnsiTheme="minorHAnsi"/>
                <w:b/>
                <w:sz w:val="24"/>
                <w:szCs w:val="24"/>
              </w:rPr>
              <w:t xml:space="preserve"> </w:t>
            </w:r>
            <w:r w:rsidRPr="00D01090">
              <w:rPr>
                <w:rFonts w:asciiTheme="minorHAnsi" w:eastAsia="Calibri" w:hAnsiTheme="minorHAnsi"/>
                <w:b/>
                <w:sz w:val="24"/>
                <w:szCs w:val="24"/>
              </w:rPr>
              <w:t>ΥΓΕΙΑΣ &amp; ΑΣΦΑΛΕΙΑΣ ΣΤΗΝ ΕΡΓΑΣΙΑ</w:t>
            </w:r>
            <w:r w:rsidR="00D90853" w:rsidRPr="00D01090">
              <w:rPr>
                <w:rFonts w:asciiTheme="minorHAnsi" w:eastAsia="Calibri" w:hAnsiTheme="minorHAnsi"/>
                <w:b/>
                <w:sz w:val="24"/>
                <w:szCs w:val="24"/>
              </w:rPr>
              <w:t xml:space="preserve"> </w:t>
            </w:r>
            <w:r w:rsidRPr="00D01090">
              <w:rPr>
                <w:rFonts w:asciiTheme="minorHAnsi" w:eastAsia="Calibri" w:hAnsiTheme="minorHAnsi"/>
                <w:b/>
                <w:sz w:val="24"/>
                <w:szCs w:val="24"/>
              </w:rPr>
              <w:t>ΚΑΙ ΕΝΤΑΞΗΣ ΣΤΗΝ ΕΡΓΑΣΙΑ</w:t>
            </w:r>
          </w:p>
          <w:p w:rsidR="009F56C9" w:rsidRDefault="009F56C9" w:rsidP="00090296">
            <w:pPr>
              <w:jc w:val="center"/>
              <w:rPr>
                <w:rFonts w:asciiTheme="minorHAnsi" w:eastAsia="Calibri" w:hAnsiTheme="minorHAnsi"/>
              </w:rPr>
            </w:pPr>
          </w:p>
          <w:p w:rsidR="001D1F4B" w:rsidRPr="00D01090" w:rsidRDefault="00D90853" w:rsidP="00090296">
            <w:pPr>
              <w:jc w:val="center"/>
              <w:rPr>
                <w:rFonts w:asciiTheme="minorHAnsi" w:eastAsia="Calibri" w:hAnsiTheme="minorHAnsi"/>
              </w:rPr>
            </w:pPr>
            <w:r w:rsidRPr="00D01090">
              <w:rPr>
                <w:rFonts w:asciiTheme="minorHAnsi" w:eastAsia="Calibri" w:hAnsiTheme="minorHAnsi"/>
              </w:rPr>
              <w:t>ΔΙΕΥΘΥΝΣΗ ΥΓΕΙΑΣ &amp; ΑΣΦΑΛΕΙΑΣ ΣΤΗΝ ΕΡΓΑΣΙΑ</w:t>
            </w:r>
          </w:p>
          <w:p w:rsidR="00D01090" w:rsidRDefault="00D01090" w:rsidP="00D90853">
            <w:pPr>
              <w:tabs>
                <w:tab w:val="left" w:pos="6521"/>
              </w:tabs>
              <w:jc w:val="center"/>
              <w:rPr>
                <w:rFonts w:asciiTheme="minorHAnsi" w:eastAsia="Calibri" w:hAnsiTheme="minorHAnsi"/>
                <w:b/>
                <w:sz w:val="24"/>
                <w:szCs w:val="24"/>
              </w:rPr>
            </w:pPr>
          </w:p>
          <w:p w:rsidR="001D1F4B" w:rsidRPr="00937385" w:rsidRDefault="00090296" w:rsidP="00D90853">
            <w:pPr>
              <w:tabs>
                <w:tab w:val="left" w:pos="6521"/>
              </w:tabs>
              <w:jc w:val="center"/>
              <w:rPr>
                <w:rFonts w:asciiTheme="minorHAnsi" w:eastAsia="Calibri" w:hAnsiTheme="minorHAnsi" w:cs="Calibri"/>
                <w:b/>
                <w:spacing w:val="20"/>
              </w:rPr>
            </w:pPr>
            <w:r w:rsidRPr="00937385">
              <w:rPr>
                <w:rFonts w:asciiTheme="minorHAnsi" w:eastAsia="Calibri" w:hAnsiTheme="minorHAnsi"/>
                <w:b/>
                <w:spacing w:val="20"/>
                <w:sz w:val="24"/>
                <w:szCs w:val="24"/>
              </w:rPr>
              <w:t>ΣΩΜΑ ΕΠΙΘΕΩΡΗΣΗΣ ΕΡΓΑΣΙΑΣ</w:t>
            </w:r>
          </w:p>
        </w:tc>
        <w:tc>
          <w:tcPr>
            <w:tcW w:w="3705" w:type="dxa"/>
            <w:gridSpan w:val="2"/>
          </w:tcPr>
          <w:p w:rsidR="001D1F4B" w:rsidRPr="00D01090" w:rsidRDefault="001D1F4B" w:rsidP="001D1F4B">
            <w:pPr>
              <w:jc w:val="center"/>
              <w:rPr>
                <w:rFonts w:asciiTheme="minorHAnsi" w:hAnsiTheme="minorHAnsi" w:cs="Arial"/>
                <w:b/>
                <w:u w:val="single"/>
              </w:rPr>
            </w:pPr>
            <w:r w:rsidRPr="00D01090">
              <w:rPr>
                <w:rFonts w:asciiTheme="minorHAnsi" w:hAnsiTheme="minorHAnsi" w:cs="Arial"/>
                <w:b/>
                <w:u w:val="single"/>
              </w:rPr>
              <w:t>ΑΝΑΡΤΗΤΕΑ ΣΤΟ ΔΙΑΔΙΚΤΥΟ</w:t>
            </w:r>
          </w:p>
          <w:p w:rsidR="001D1F4B" w:rsidRPr="00D01090" w:rsidRDefault="001D1F4B" w:rsidP="001D1F4B">
            <w:pPr>
              <w:jc w:val="center"/>
              <w:rPr>
                <w:rFonts w:asciiTheme="minorHAnsi" w:hAnsiTheme="minorHAnsi" w:cs="Arial"/>
                <w:u w:val="single"/>
              </w:rPr>
            </w:pPr>
          </w:p>
          <w:p w:rsidR="001D1F4B" w:rsidRPr="00D01090" w:rsidRDefault="00320300" w:rsidP="001D1F4B">
            <w:pPr>
              <w:jc w:val="center"/>
              <w:rPr>
                <w:rFonts w:asciiTheme="minorHAnsi" w:eastAsia="Calibri" w:hAnsiTheme="minorHAnsi" w:cs="Calibri"/>
                <w:b/>
              </w:rPr>
            </w:pPr>
            <w:r w:rsidRPr="00D01090">
              <w:rPr>
                <w:rFonts w:asciiTheme="minorHAnsi" w:hAnsiTheme="minorHAnsi" w:cs="Arial"/>
              </w:rPr>
              <w:t xml:space="preserve">Αθήνα, </w:t>
            </w:r>
            <w:r w:rsidR="00EF46D0">
              <w:rPr>
                <w:rFonts w:asciiTheme="minorHAnsi" w:hAnsiTheme="minorHAnsi" w:cs="Arial"/>
              </w:rPr>
              <w:t>30 Ιουλίου 2021</w:t>
            </w:r>
          </w:p>
          <w:p w:rsidR="001D1F4B" w:rsidRPr="00D01090" w:rsidRDefault="001D1F4B" w:rsidP="001D1F4B">
            <w:pPr>
              <w:jc w:val="center"/>
              <w:rPr>
                <w:rFonts w:asciiTheme="minorHAnsi" w:eastAsia="Calibri" w:hAnsiTheme="minorHAnsi" w:cs="Calibri"/>
                <w:b/>
              </w:rPr>
            </w:pPr>
          </w:p>
          <w:p w:rsidR="001D1F4B" w:rsidRPr="00D01090" w:rsidRDefault="001D1F4B" w:rsidP="001D1F4B">
            <w:pPr>
              <w:jc w:val="center"/>
              <w:rPr>
                <w:rFonts w:asciiTheme="minorHAnsi" w:eastAsia="Calibri" w:hAnsiTheme="minorHAnsi" w:cs="Calibri"/>
                <w:b/>
              </w:rPr>
            </w:pPr>
          </w:p>
          <w:p w:rsidR="001D1F4B" w:rsidRPr="00D01090" w:rsidRDefault="001D1F4B" w:rsidP="00090296">
            <w:pPr>
              <w:rPr>
                <w:rFonts w:asciiTheme="minorHAnsi" w:hAnsiTheme="minorHAnsi"/>
              </w:rPr>
            </w:pPr>
            <w:r w:rsidRPr="00D01090">
              <w:rPr>
                <w:rFonts w:asciiTheme="minorHAnsi" w:eastAsia="Calibri" w:hAnsiTheme="minorHAnsi" w:cs="Calibri"/>
                <w:b/>
              </w:rPr>
              <w:t xml:space="preserve">                </w:t>
            </w:r>
            <w:r w:rsidRPr="00D01090">
              <w:rPr>
                <w:rFonts w:asciiTheme="minorHAnsi" w:eastAsia="Calibri" w:hAnsiTheme="minorHAnsi" w:cs="Calibri"/>
              </w:rPr>
              <w:t xml:space="preserve">Aρ. πρωτ.: </w:t>
            </w:r>
            <w:r w:rsidR="009F56C9">
              <w:rPr>
                <w:rFonts w:asciiTheme="minorHAnsi" w:eastAsia="Calibri" w:hAnsiTheme="minorHAnsi" w:cs="Calibri"/>
              </w:rPr>
              <w:t>56738</w:t>
            </w:r>
          </w:p>
        </w:tc>
        <w:tc>
          <w:tcPr>
            <w:tcW w:w="30" w:type="dxa"/>
            <w:vAlign w:val="bottom"/>
          </w:tcPr>
          <w:p w:rsidR="001D1F4B" w:rsidRPr="00D01090" w:rsidRDefault="001D1F4B">
            <w:pPr>
              <w:rPr>
                <w:rFonts w:asciiTheme="minorHAnsi" w:hAnsiTheme="minorHAnsi"/>
              </w:rPr>
            </w:pPr>
          </w:p>
        </w:tc>
      </w:tr>
      <w:tr w:rsidR="001D1F4B" w:rsidRPr="00D01090" w:rsidTr="001A57B6">
        <w:trPr>
          <w:trHeight w:val="221"/>
          <w:jc w:val="center"/>
        </w:trPr>
        <w:tc>
          <w:tcPr>
            <w:tcW w:w="6237" w:type="dxa"/>
            <w:gridSpan w:val="2"/>
            <w:vMerge/>
            <w:vAlign w:val="bottom"/>
          </w:tcPr>
          <w:p w:rsidR="001D1F4B" w:rsidRPr="00D01090" w:rsidRDefault="001D1F4B" w:rsidP="001D1F4B">
            <w:pPr>
              <w:ind w:right="800"/>
              <w:rPr>
                <w:rFonts w:asciiTheme="minorHAnsi" w:eastAsia="Calibri" w:hAnsiTheme="minorHAnsi" w:cs="Calibri"/>
              </w:rPr>
            </w:pPr>
          </w:p>
        </w:tc>
        <w:tc>
          <w:tcPr>
            <w:tcW w:w="3705" w:type="dxa"/>
            <w:gridSpan w:val="2"/>
            <w:vAlign w:val="bottom"/>
          </w:tcPr>
          <w:p w:rsidR="001D1F4B" w:rsidRPr="00D01090" w:rsidRDefault="001D1F4B">
            <w:pPr>
              <w:rPr>
                <w:rFonts w:asciiTheme="minorHAnsi" w:hAnsiTheme="minorHAnsi"/>
              </w:rPr>
            </w:pPr>
          </w:p>
        </w:tc>
        <w:tc>
          <w:tcPr>
            <w:tcW w:w="30" w:type="dxa"/>
            <w:vAlign w:val="bottom"/>
          </w:tcPr>
          <w:p w:rsidR="001D1F4B" w:rsidRPr="00D01090" w:rsidRDefault="001D1F4B">
            <w:pPr>
              <w:rPr>
                <w:rFonts w:asciiTheme="minorHAnsi" w:hAnsiTheme="minorHAnsi"/>
              </w:rPr>
            </w:pPr>
          </w:p>
        </w:tc>
      </w:tr>
      <w:tr w:rsidR="002E3B43" w:rsidRPr="00D01090" w:rsidTr="001A57B6">
        <w:trPr>
          <w:trHeight w:val="170"/>
          <w:jc w:val="center"/>
        </w:trPr>
        <w:tc>
          <w:tcPr>
            <w:tcW w:w="6237" w:type="dxa"/>
            <w:gridSpan w:val="2"/>
            <w:vMerge/>
            <w:vAlign w:val="bottom"/>
          </w:tcPr>
          <w:p w:rsidR="002E3B43" w:rsidRPr="00D01090" w:rsidRDefault="002E3B43">
            <w:pPr>
              <w:rPr>
                <w:rFonts w:asciiTheme="minorHAnsi" w:hAnsiTheme="minorHAnsi"/>
              </w:rPr>
            </w:pPr>
          </w:p>
        </w:tc>
        <w:tc>
          <w:tcPr>
            <w:tcW w:w="3705" w:type="dxa"/>
            <w:gridSpan w:val="2"/>
            <w:vAlign w:val="bottom"/>
          </w:tcPr>
          <w:p w:rsidR="002E3B43" w:rsidRPr="00D01090" w:rsidRDefault="002E3B43">
            <w:pPr>
              <w:rPr>
                <w:rFonts w:asciiTheme="minorHAnsi" w:hAnsiTheme="minorHAnsi"/>
              </w:rPr>
            </w:pPr>
          </w:p>
        </w:tc>
        <w:tc>
          <w:tcPr>
            <w:tcW w:w="30" w:type="dxa"/>
            <w:vAlign w:val="bottom"/>
          </w:tcPr>
          <w:p w:rsidR="002E3B43" w:rsidRPr="00D01090" w:rsidRDefault="002E3B43">
            <w:pPr>
              <w:rPr>
                <w:rFonts w:asciiTheme="minorHAnsi" w:hAnsiTheme="minorHAnsi"/>
              </w:rPr>
            </w:pPr>
          </w:p>
        </w:tc>
      </w:tr>
      <w:tr w:rsidR="002E3B43" w:rsidRPr="00D01090" w:rsidTr="001A57B6">
        <w:trPr>
          <w:gridAfter w:val="1"/>
          <w:wAfter w:w="30" w:type="dxa"/>
          <w:trHeight w:val="482"/>
          <w:jc w:val="center"/>
        </w:trPr>
        <w:tc>
          <w:tcPr>
            <w:tcW w:w="1274" w:type="dxa"/>
            <w:vAlign w:val="bottom"/>
          </w:tcPr>
          <w:p w:rsidR="002E3B43" w:rsidRPr="00D01090" w:rsidRDefault="00BC5D1F">
            <w:pPr>
              <w:rPr>
                <w:rFonts w:asciiTheme="minorHAnsi" w:hAnsiTheme="minorHAnsi"/>
              </w:rPr>
            </w:pPr>
            <w:r w:rsidRPr="00D01090">
              <w:rPr>
                <w:rFonts w:asciiTheme="minorHAnsi" w:eastAsia="Calibri" w:hAnsiTheme="minorHAnsi" w:cs="Calibri"/>
              </w:rPr>
              <w:t>Tαχ. Δ/νση:</w:t>
            </w:r>
          </w:p>
        </w:tc>
        <w:tc>
          <w:tcPr>
            <w:tcW w:w="4963" w:type="dxa"/>
            <w:vAlign w:val="bottom"/>
          </w:tcPr>
          <w:p w:rsidR="002E3B43" w:rsidRPr="00D01090" w:rsidRDefault="00B72EE3" w:rsidP="004C5B0B">
            <w:pPr>
              <w:rPr>
                <w:rFonts w:asciiTheme="minorHAnsi" w:hAnsiTheme="minorHAnsi"/>
              </w:rPr>
            </w:pPr>
            <w:r w:rsidRPr="00D01090">
              <w:rPr>
                <w:rFonts w:asciiTheme="minorHAnsi" w:eastAsia="Calibri" w:hAnsiTheme="minorHAnsi" w:cs="Calibri"/>
              </w:rPr>
              <w:t xml:space="preserve">   </w:t>
            </w:r>
            <w:r w:rsidR="00BC5D1F" w:rsidRPr="00D01090">
              <w:rPr>
                <w:rFonts w:asciiTheme="minorHAnsi" w:eastAsia="Calibri" w:hAnsiTheme="minorHAnsi" w:cs="Calibri"/>
              </w:rPr>
              <w:t>Σταδίου 29</w:t>
            </w:r>
          </w:p>
        </w:tc>
        <w:tc>
          <w:tcPr>
            <w:tcW w:w="3675" w:type="dxa"/>
            <w:vAlign w:val="bottom"/>
          </w:tcPr>
          <w:p w:rsidR="002E3B43" w:rsidRPr="00D01090" w:rsidRDefault="001D1F4B" w:rsidP="001D1F4B">
            <w:pPr>
              <w:jc w:val="center"/>
              <w:rPr>
                <w:rFonts w:asciiTheme="minorHAnsi" w:hAnsiTheme="minorHAnsi"/>
                <w:sz w:val="36"/>
                <w:szCs w:val="36"/>
              </w:rPr>
            </w:pPr>
            <w:r w:rsidRPr="00D01090">
              <w:rPr>
                <w:rFonts w:asciiTheme="minorHAnsi" w:eastAsia="Calibri" w:hAnsiTheme="minorHAnsi" w:cs="Calibri"/>
                <w:b/>
                <w:bCs/>
                <w:iCs/>
                <w:sz w:val="36"/>
                <w:szCs w:val="36"/>
              </w:rPr>
              <w:t>ΕΓΚΥΚΛΙΟΣ</w:t>
            </w:r>
          </w:p>
        </w:tc>
        <w:tc>
          <w:tcPr>
            <w:tcW w:w="30" w:type="dxa"/>
            <w:vAlign w:val="bottom"/>
          </w:tcPr>
          <w:p w:rsidR="002E3B43" w:rsidRPr="00D01090" w:rsidRDefault="002E3B43">
            <w:pPr>
              <w:rPr>
                <w:rFonts w:asciiTheme="minorHAnsi" w:hAnsiTheme="minorHAnsi"/>
              </w:rPr>
            </w:pPr>
          </w:p>
        </w:tc>
      </w:tr>
      <w:tr w:rsidR="002E3B43" w:rsidRPr="00D01090" w:rsidTr="001A57B6">
        <w:trPr>
          <w:trHeight w:val="254"/>
          <w:jc w:val="center"/>
        </w:trPr>
        <w:tc>
          <w:tcPr>
            <w:tcW w:w="6237" w:type="dxa"/>
            <w:gridSpan w:val="2"/>
            <w:vAlign w:val="bottom"/>
          </w:tcPr>
          <w:p w:rsidR="002E3B43" w:rsidRPr="00D01090" w:rsidRDefault="00BC5D1F" w:rsidP="004C5B0B">
            <w:pPr>
              <w:rPr>
                <w:rFonts w:asciiTheme="minorHAnsi" w:hAnsiTheme="minorHAnsi"/>
              </w:rPr>
            </w:pPr>
            <w:r w:rsidRPr="00D01090">
              <w:rPr>
                <w:rFonts w:asciiTheme="minorHAnsi" w:eastAsia="Calibri" w:hAnsiTheme="minorHAnsi" w:cs="Calibri"/>
              </w:rPr>
              <w:t>Tαχ. Kώδικας :</w:t>
            </w:r>
            <w:r w:rsidR="004C5B0B" w:rsidRPr="00D01090">
              <w:rPr>
                <w:rFonts w:asciiTheme="minorHAnsi" w:eastAsia="Calibri" w:hAnsiTheme="minorHAnsi" w:cs="Calibri"/>
              </w:rPr>
              <w:t xml:space="preserve"> </w:t>
            </w:r>
            <w:r w:rsidRPr="00D01090">
              <w:rPr>
                <w:rFonts w:asciiTheme="minorHAnsi" w:eastAsia="Calibri" w:hAnsiTheme="minorHAnsi" w:cs="Calibri"/>
              </w:rPr>
              <w:t xml:space="preserve"> 10110 AΘHNA</w:t>
            </w:r>
          </w:p>
        </w:tc>
        <w:tc>
          <w:tcPr>
            <w:tcW w:w="3705" w:type="dxa"/>
            <w:gridSpan w:val="2"/>
            <w:vAlign w:val="bottom"/>
          </w:tcPr>
          <w:p w:rsidR="002E3B43" w:rsidRPr="00D01090" w:rsidRDefault="002E3B43" w:rsidP="00606461">
            <w:pPr>
              <w:spacing w:line="254" w:lineRule="exact"/>
              <w:jc w:val="center"/>
              <w:rPr>
                <w:rFonts w:asciiTheme="minorHAnsi" w:hAnsiTheme="minorHAnsi"/>
              </w:rPr>
            </w:pPr>
          </w:p>
        </w:tc>
        <w:tc>
          <w:tcPr>
            <w:tcW w:w="30" w:type="dxa"/>
            <w:vAlign w:val="bottom"/>
          </w:tcPr>
          <w:p w:rsidR="002E3B43" w:rsidRPr="00D01090" w:rsidRDefault="002E3B43">
            <w:pPr>
              <w:rPr>
                <w:rFonts w:asciiTheme="minorHAnsi" w:hAnsiTheme="minorHAnsi"/>
              </w:rPr>
            </w:pPr>
          </w:p>
        </w:tc>
      </w:tr>
      <w:tr w:rsidR="002E3B43" w:rsidRPr="00D01090" w:rsidTr="00170E91">
        <w:trPr>
          <w:trHeight w:val="233"/>
          <w:jc w:val="center"/>
        </w:trPr>
        <w:tc>
          <w:tcPr>
            <w:tcW w:w="6237" w:type="dxa"/>
            <w:gridSpan w:val="2"/>
            <w:vAlign w:val="bottom"/>
          </w:tcPr>
          <w:p w:rsidR="00D01090" w:rsidRDefault="00BC5D1F" w:rsidP="0049413A">
            <w:pPr>
              <w:rPr>
                <w:rFonts w:asciiTheme="minorHAnsi" w:eastAsia="Calibri" w:hAnsiTheme="minorHAnsi" w:cs="Calibri"/>
              </w:rPr>
            </w:pPr>
            <w:r w:rsidRPr="00D01090">
              <w:rPr>
                <w:rFonts w:asciiTheme="minorHAnsi" w:eastAsia="Calibri" w:hAnsiTheme="minorHAnsi" w:cs="Calibri"/>
              </w:rPr>
              <w:t>Πληροφορίες</w:t>
            </w:r>
            <w:r w:rsidR="0049413A">
              <w:rPr>
                <w:rFonts w:asciiTheme="minorHAnsi" w:eastAsia="Calibri" w:hAnsiTheme="minorHAnsi" w:cs="Calibri"/>
              </w:rPr>
              <w:t>-</w:t>
            </w:r>
            <w:r w:rsidR="0049413A" w:rsidRPr="0049413A">
              <w:rPr>
                <w:rFonts w:asciiTheme="minorHAnsi" w:eastAsia="Calibri" w:hAnsiTheme="minorHAnsi" w:cs="Calibri"/>
                <w:u w:val="single"/>
              </w:rPr>
              <w:t>ΣΕΠΕ</w:t>
            </w:r>
            <w:r w:rsidRPr="00D01090">
              <w:rPr>
                <w:rFonts w:asciiTheme="minorHAnsi" w:eastAsia="Calibri" w:hAnsiTheme="minorHAnsi" w:cs="Calibri"/>
              </w:rPr>
              <w:t xml:space="preserve"> :</w:t>
            </w:r>
            <w:r w:rsidR="002F62D0" w:rsidRPr="00D01090">
              <w:rPr>
                <w:rFonts w:asciiTheme="minorHAnsi" w:eastAsia="Calibri" w:hAnsiTheme="minorHAnsi" w:cs="Calibri"/>
              </w:rPr>
              <w:t xml:space="preserve"> </w:t>
            </w:r>
            <w:proofErr w:type="spellStart"/>
            <w:r w:rsidR="0049413A">
              <w:rPr>
                <w:rFonts w:asciiTheme="minorHAnsi" w:eastAsia="Calibri" w:hAnsiTheme="minorHAnsi" w:cstheme="minorHAnsi"/>
              </w:rPr>
              <w:t>▪</w:t>
            </w:r>
            <w:r w:rsidR="00607753">
              <w:rPr>
                <w:rFonts w:asciiTheme="minorHAnsi" w:eastAsia="Calibri" w:hAnsiTheme="minorHAnsi" w:cs="Calibri"/>
              </w:rPr>
              <w:t>Γ</w:t>
            </w:r>
            <w:proofErr w:type="spellEnd"/>
            <w:r w:rsidR="00607753">
              <w:rPr>
                <w:rFonts w:asciiTheme="minorHAnsi" w:eastAsia="Calibri" w:hAnsiTheme="minorHAnsi" w:cs="Calibri"/>
              </w:rPr>
              <w:t xml:space="preserve">. </w:t>
            </w:r>
            <w:proofErr w:type="spellStart"/>
            <w:r w:rsidR="00607753">
              <w:rPr>
                <w:rFonts w:asciiTheme="minorHAnsi" w:eastAsia="Calibri" w:hAnsiTheme="minorHAnsi" w:cs="Calibri"/>
              </w:rPr>
              <w:t>Παπαντωνόπουλος</w:t>
            </w:r>
            <w:proofErr w:type="spellEnd"/>
            <w:r w:rsidR="00607753">
              <w:rPr>
                <w:rFonts w:asciiTheme="minorHAnsi" w:eastAsia="Calibri" w:hAnsiTheme="minorHAnsi" w:cs="Calibri"/>
              </w:rPr>
              <w:t>:  2105289182</w:t>
            </w:r>
          </w:p>
          <w:p w:rsidR="00607753" w:rsidRPr="00EF46D0" w:rsidRDefault="00607753" w:rsidP="0049413A">
            <w:pPr>
              <w:rPr>
                <w:rFonts w:asciiTheme="minorHAnsi" w:eastAsia="Calibri" w:hAnsiTheme="minorHAnsi" w:cs="Calibri"/>
              </w:rPr>
            </w:pPr>
            <w:r>
              <w:rPr>
                <w:rFonts w:asciiTheme="minorHAnsi" w:eastAsia="Calibri" w:hAnsiTheme="minorHAnsi" w:cs="Calibri"/>
              </w:rPr>
              <w:t xml:space="preserve">                            </w:t>
            </w:r>
            <w:r w:rsidR="0049413A">
              <w:rPr>
                <w:rFonts w:asciiTheme="minorHAnsi" w:eastAsia="Calibri" w:hAnsiTheme="minorHAnsi" w:cs="Calibri"/>
              </w:rPr>
              <w:t xml:space="preserve">           </w:t>
            </w:r>
            <w:proofErr w:type="spellStart"/>
            <w:r w:rsidR="0049413A">
              <w:rPr>
                <w:rFonts w:asciiTheme="minorHAnsi" w:eastAsia="Calibri" w:hAnsiTheme="minorHAnsi" w:cstheme="minorHAnsi"/>
              </w:rPr>
              <w:t>▪</w:t>
            </w:r>
            <w:r>
              <w:rPr>
                <w:rFonts w:asciiTheme="minorHAnsi" w:eastAsia="Calibri" w:hAnsiTheme="minorHAnsi" w:cs="Calibri"/>
              </w:rPr>
              <w:t>Ντ</w:t>
            </w:r>
            <w:proofErr w:type="spellEnd"/>
            <w:r>
              <w:rPr>
                <w:rFonts w:asciiTheme="minorHAnsi" w:eastAsia="Calibri" w:hAnsiTheme="minorHAnsi" w:cs="Calibri"/>
              </w:rPr>
              <w:t>. Βαμβακά:                  2105289183</w:t>
            </w:r>
          </w:p>
          <w:p w:rsidR="0049413A" w:rsidRPr="0049413A" w:rsidRDefault="0049413A" w:rsidP="0049413A">
            <w:pPr>
              <w:rPr>
                <w:rFonts w:asciiTheme="minorHAnsi" w:eastAsia="Calibri" w:hAnsiTheme="minorHAnsi" w:cs="Calibri"/>
              </w:rPr>
            </w:pPr>
            <w:r w:rsidRPr="00EF46D0">
              <w:rPr>
                <w:rFonts w:asciiTheme="minorHAnsi" w:eastAsia="Calibri" w:hAnsiTheme="minorHAnsi" w:cs="Calibri"/>
              </w:rPr>
              <w:t xml:space="preserve">                                     </w:t>
            </w:r>
            <w:r>
              <w:rPr>
                <w:rFonts w:asciiTheme="minorHAnsi" w:eastAsia="Calibri" w:hAnsiTheme="minorHAnsi" w:cs="Calibri"/>
                <w:lang w:val="en-US"/>
              </w:rPr>
              <w:t>E</w:t>
            </w:r>
            <w:r w:rsidRPr="0049413A">
              <w:rPr>
                <w:rFonts w:asciiTheme="minorHAnsi" w:eastAsia="Calibri" w:hAnsiTheme="minorHAnsi" w:cs="Calibri"/>
              </w:rPr>
              <w:t>-</w:t>
            </w:r>
            <w:r>
              <w:rPr>
                <w:rFonts w:asciiTheme="minorHAnsi" w:eastAsia="Calibri" w:hAnsiTheme="minorHAnsi" w:cs="Calibri"/>
                <w:lang w:val="en-US"/>
              </w:rPr>
              <w:t>mail</w:t>
            </w:r>
            <w:r w:rsidRPr="0049413A">
              <w:rPr>
                <w:rFonts w:asciiTheme="minorHAnsi" w:eastAsia="Calibri" w:hAnsiTheme="minorHAnsi" w:cs="Calibri"/>
              </w:rPr>
              <w:t xml:space="preserve">: </w:t>
            </w:r>
            <w:hyperlink r:id="rId10" w:history="1">
              <w:r w:rsidRPr="00B640B3">
                <w:rPr>
                  <w:rStyle w:val="-"/>
                  <w:rFonts w:asciiTheme="minorHAnsi" w:eastAsia="Calibri" w:hAnsiTheme="minorHAnsi" w:cs="Calibri"/>
                  <w:lang w:val="en-US"/>
                </w:rPr>
                <w:t>kysepetye</w:t>
              </w:r>
              <w:r w:rsidRPr="0049413A">
                <w:rPr>
                  <w:rStyle w:val="-"/>
                  <w:rFonts w:asciiTheme="minorHAnsi" w:eastAsia="Calibri" w:hAnsiTheme="minorHAnsi" w:cs="Calibri"/>
                </w:rPr>
                <w:t>@</w:t>
              </w:r>
              <w:r w:rsidRPr="00B640B3">
                <w:rPr>
                  <w:rStyle w:val="-"/>
                  <w:rFonts w:asciiTheme="minorHAnsi" w:eastAsia="Calibri" w:hAnsiTheme="minorHAnsi" w:cs="Calibri"/>
                  <w:lang w:val="en-US"/>
                </w:rPr>
                <w:t>ypakp</w:t>
              </w:r>
              <w:r w:rsidRPr="0049413A">
                <w:rPr>
                  <w:rStyle w:val="-"/>
                  <w:rFonts w:asciiTheme="minorHAnsi" w:eastAsia="Calibri" w:hAnsiTheme="minorHAnsi" w:cs="Calibri"/>
                </w:rPr>
                <w:t>.</w:t>
              </w:r>
              <w:r w:rsidRPr="00B640B3">
                <w:rPr>
                  <w:rStyle w:val="-"/>
                  <w:rFonts w:asciiTheme="minorHAnsi" w:eastAsia="Calibri" w:hAnsiTheme="minorHAnsi" w:cs="Calibri"/>
                  <w:lang w:val="en-US"/>
                </w:rPr>
                <w:t>gr</w:t>
              </w:r>
            </w:hyperlink>
          </w:p>
          <w:p w:rsidR="00D95921" w:rsidRDefault="0049413A" w:rsidP="0049413A">
            <w:pPr>
              <w:spacing w:before="60"/>
              <w:rPr>
                <w:rFonts w:asciiTheme="minorHAnsi" w:eastAsia="Calibri" w:hAnsiTheme="minorHAnsi" w:cs="Calibri"/>
              </w:rPr>
            </w:pPr>
            <w:r w:rsidRPr="00D01090">
              <w:rPr>
                <w:rFonts w:asciiTheme="minorHAnsi" w:eastAsia="Calibri" w:hAnsiTheme="minorHAnsi" w:cs="Calibri"/>
              </w:rPr>
              <w:t>Πληροφορίες</w:t>
            </w:r>
            <w:r>
              <w:rPr>
                <w:rFonts w:asciiTheme="minorHAnsi" w:eastAsia="Calibri" w:hAnsiTheme="minorHAnsi" w:cs="Calibri"/>
              </w:rPr>
              <w:t>-</w:t>
            </w:r>
            <w:r w:rsidR="00D95921" w:rsidRPr="0049413A">
              <w:rPr>
                <w:rFonts w:asciiTheme="minorHAnsi" w:eastAsia="Calibri" w:hAnsiTheme="minorHAnsi" w:cs="Calibri"/>
              </w:rPr>
              <w:t xml:space="preserve"> </w:t>
            </w:r>
            <w:r w:rsidRPr="0049413A">
              <w:rPr>
                <w:rFonts w:asciiTheme="minorHAnsi" w:eastAsia="Calibri" w:hAnsiTheme="minorHAnsi" w:cs="Calibri"/>
                <w:u w:val="single"/>
              </w:rPr>
              <w:t>ΔΥΑΕ</w:t>
            </w:r>
            <w:r>
              <w:rPr>
                <w:rFonts w:asciiTheme="minorHAnsi" w:eastAsia="Calibri" w:hAnsiTheme="minorHAnsi" w:cs="Calibri"/>
              </w:rPr>
              <w:t xml:space="preserve">: </w:t>
            </w:r>
            <w:proofErr w:type="spellStart"/>
            <w:r>
              <w:rPr>
                <w:rFonts w:asciiTheme="minorHAnsi" w:eastAsia="Calibri" w:hAnsiTheme="minorHAnsi" w:cstheme="minorHAnsi"/>
              </w:rPr>
              <w:t>▪</w:t>
            </w:r>
            <w:r w:rsidR="00607753">
              <w:rPr>
                <w:rFonts w:asciiTheme="minorHAnsi" w:eastAsia="Calibri" w:hAnsiTheme="minorHAnsi" w:cs="Calibri"/>
              </w:rPr>
              <w:t>Γ</w:t>
            </w:r>
            <w:proofErr w:type="spellEnd"/>
            <w:r w:rsidR="00607753">
              <w:rPr>
                <w:rFonts w:asciiTheme="minorHAnsi" w:eastAsia="Calibri" w:hAnsiTheme="minorHAnsi" w:cs="Calibri"/>
              </w:rPr>
              <w:t xml:space="preserve">. Γουρζουλίδης:             2131516088 </w:t>
            </w:r>
          </w:p>
          <w:p w:rsidR="002E3B43" w:rsidRPr="008B61FA" w:rsidRDefault="00D01090" w:rsidP="0049413A">
            <w:pPr>
              <w:rPr>
                <w:rFonts w:asciiTheme="minorHAnsi" w:eastAsia="Calibri" w:hAnsiTheme="minorHAnsi" w:cs="Calibri"/>
              </w:rPr>
            </w:pPr>
            <w:r>
              <w:rPr>
                <w:rFonts w:asciiTheme="minorHAnsi" w:eastAsia="Calibri" w:hAnsiTheme="minorHAnsi" w:cs="Calibri"/>
              </w:rPr>
              <w:t xml:space="preserve">                           </w:t>
            </w:r>
            <w:r w:rsidR="0049413A">
              <w:rPr>
                <w:rFonts w:asciiTheme="minorHAnsi" w:eastAsia="Calibri" w:hAnsiTheme="minorHAnsi" w:cs="Calibri"/>
              </w:rPr>
              <w:t xml:space="preserve">           </w:t>
            </w:r>
            <w:r>
              <w:rPr>
                <w:rFonts w:asciiTheme="minorHAnsi" w:eastAsia="Calibri" w:hAnsiTheme="minorHAnsi" w:cs="Calibri"/>
              </w:rPr>
              <w:t xml:space="preserve"> </w:t>
            </w:r>
            <w:proofErr w:type="spellStart"/>
            <w:r w:rsidR="0049413A">
              <w:rPr>
                <w:rFonts w:asciiTheme="minorHAnsi" w:eastAsia="Calibri" w:hAnsiTheme="minorHAnsi" w:cstheme="minorHAnsi"/>
              </w:rPr>
              <w:t>▪</w:t>
            </w:r>
            <w:r w:rsidR="00607753">
              <w:rPr>
                <w:rFonts w:asciiTheme="minorHAnsi" w:eastAsia="Calibri" w:hAnsiTheme="minorHAnsi" w:cs="Calibri"/>
              </w:rPr>
              <w:t>Π</w:t>
            </w:r>
            <w:proofErr w:type="spellEnd"/>
            <w:r w:rsidR="00607753">
              <w:rPr>
                <w:rFonts w:asciiTheme="minorHAnsi" w:eastAsia="Calibri" w:hAnsiTheme="minorHAnsi" w:cs="Calibri"/>
              </w:rPr>
              <w:t xml:space="preserve">. Στασινοπούλου:         </w:t>
            </w:r>
            <w:r w:rsidR="00D95921">
              <w:rPr>
                <w:rFonts w:asciiTheme="minorHAnsi" w:eastAsia="Calibri" w:hAnsiTheme="minorHAnsi" w:cs="Calibri"/>
              </w:rPr>
              <w:t>2131516</w:t>
            </w:r>
            <w:r w:rsidR="00607753">
              <w:rPr>
                <w:rFonts w:asciiTheme="minorHAnsi" w:eastAsia="Calibri" w:hAnsiTheme="minorHAnsi" w:cs="Calibri"/>
              </w:rPr>
              <w:t xml:space="preserve">040 </w:t>
            </w:r>
            <w:r>
              <w:rPr>
                <w:rFonts w:asciiTheme="minorHAnsi" w:eastAsia="Calibri" w:hAnsiTheme="minorHAnsi" w:cs="Calibri"/>
              </w:rPr>
              <w:t xml:space="preserve"> </w:t>
            </w:r>
          </w:p>
          <w:p w:rsidR="00170E91" w:rsidRDefault="0049413A" w:rsidP="0049413A">
            <w:pPr>
              <w:rPr>
                <w:rFonts w:asciiTheme="minorHAnsi" w:eastAsia="Calibri" w:hAnsiTheme="minorHAnsi" w:cs="Calibri"/>
              </w:rPr>
            </w:pPr>
            <w:r w:rsidRPr="00EF46D0">
              <w:rPr>
                <w:rFonts w:asciiTheme="minorHAnsi" w:eastAsia="Calibri" w:hAnsiTheme="minorHAnsi" w:cs="Calibri"/>
              </w:rPr>
              <w:t xml:space="preserve">                                    </w:t>
            </w:r>
            <w:r>
              <w:rPr>
                <w:rFonts w:asciiTheme="minorHAnsi" w:eastAsia="Calibri" w:hAnsiTheme="minorHAnsi" w:cs="Calibri"/>
                <w:lang w:val="en-US"/>
              </w:rPr>
              <w:t>E</w:t>
            </w:r>
            <w:r w:rsidRPr="00EF46D0">
              <w:rPr>
                <w:rFonts w:asciiTheme="minorHAnsi" w:eastAsia="Calibri" w:hAnsiTheme="minorHAnsi" w:cs="Calibri"/>
              </w:rPr>
              <w:t>-</w:t>
            </w:r>
            <w:r>
              <w:rPr>
                <w:rFonts w:asciiTheme="minorHAnsi" w:eastAsia="Calibri" w:hAnsiTheme="minorHAnsi" w:cs="Calibri"/>
                <w:lang w:val="en-US"/>
              </w:rPr>
              <w:t>m</w:t>
            </w:r>
            <w:r w:rsidR="00170E91">
              <w:rPr>
                <w:rFonts w:asciiTheme="minorHAnsi" w:eastAsia="Calibri" w:hAnsiTheme="minorHAnsi" w:cs="Calibri"/>
                <w:lang w:val="en-US"/>
              </w:rPr>
              <w:t>ail</w:t>
            </w:r>
            <w:r w:rsidR="00170E91" w:rsidRPr="00EF46D0">
              <w:rPr>
                <w:rFonts w:asciiTheme="minorHAnsi" w:eastAsia="Calibri" w:hAnsiTheme="minorHAnsi" w:cs="Calibri"/>
              </w:rPr>
              <w:t>:</w:t>
            </w:r>
            <w:r w:rsidRPr="00EF46D0">
              <w:rPr>
                <w:rFonts w:asciiTheme="minorHAnsi" w:eastAsia="Calibri" w:hAnsiTheme="minorHAnsi" w:cs="Calibri"/>
              </w:rPr>
              <w:t xml:space="preserve"> </w:t>
            </w:r>
            <w:hyperlink r:id="rId11" w:history="1">
              <w:r w:rsidR="00170E91" w:rsidRPr="00B640B3">
                <w:rPr>
                  <w:rStyle w:val="-"/>
                  <w:rFonts w:asciiTheme="minorHAnsi" w:eastAsia="Calibri" w:hAnsiTheme="minorHAnsi" w:cs="Calibri"/>
                  <w:lang w:val="en-US"/>
                </w:rPr>
                <w:t>asfaleiaygeia</w:t>
              </w:r>
              <w:r w:rsidR="00170E91" w:rsidRPr="00EF46D0">
                <w:rPr>
                  <w:rStyle w:val="-"/>
                  <w:rFonts w:asciiTheme="minorHAnsi" w:eastAsia="Calibri" w:hAnsiTheme="minorHAnsi" w:cs="Calibri"/>
                </w:rPr>
                <w:t>@</w:t>
              </w:r>
              <w:r w:rsidR="00170E91" w:rsidRPr="00B640B3">
                <w:rPr>
                  <w:rStyle w:val="-"/>
                  <w:rFonts w:asciiTheme="minorHAnsi" w:eastAsia="Calibri" w:hAnsiTheme="minorHAnsi" w:cs="Calibri"/>
                  <w:lang w:val="en-US"/>
                </w:rPr>
                <w:t>ypakp</w:t>
              </w:r>
              <w:r w:rsidR="00170E91" w:rsidRPr="00EF46D0">
                <w:rPr>
                  <w:rStyle w:val="-"/>
                  <w:rFonts w:asciiTheme="minorHAnsi" w:eastAsia="Calibri" w:hAnsiTheme="minorHAnsi" w:cs="Calibri"/>
                </w:rPr>
                <w:t>.</w:t>
              </w:r>
              <w:r w:rsidR="00170E91" w:rsidRPr="00B640B3">
                <w:rPr>
                  <w:rStyle w:val="-"/>
                  <w:rFonts w:asciiTheme="minorHAnsi" w:eastAsia="Calibri" w:hAnsiTheme="minorHAnsi" w:cs="Calibri"/>
                  <w:lang w:val="en-US"/>
                </w:rPr>
                <w:t>gr</w:t>
              </w:r>
            </w:hyperlink>
            <w:r w:rsidR="00170E91" w:rsidRPr="00EF46D0">
              <w:rPr>
                <w:rFonts w:asciiTheme="minorHAnsi" w:eastAsia="Calibri" w:hAnsiTheme="minorHAnsi" w:cs="Calibri"/>
              </w:rPr>
              <w:t xml:space="preserve"> </w:t>
            </w:r>
          </w:p>
          <w:p w:rsidR="004C3459" w:rsidRPr="00EF46D0" w:rsidRDefault="004C3459" w:rsidP="0049413A">
            <w:pPr>
              <w:rPr>
                <w:rFonts w:asciiTheme="minorHAnsi" w:eastAsia="Calibri" w:hAnsiTheme="minorHAnsi" w:cs="Calibri"/>
              </w:rPr>
            </w:pPr>
          </w:p>
          <w:p w:rsidR="00D95921" w:rsidRPr="00EF46D0" w:rsidRDefault="00D95921" w:rsidP="00607753">
            <w:pPr>
              <w:spacing w:line="214" w:lineRule="exact"/>
              <w:rPr>
                <w:rFonts w:asciiTheme="minorHAnsi" w:hAnsiTheme="minorHAnsi"/>
              </w:rPr>
            </w:pPr>
            <w:r w:rsidRPr="00EF46D0">
              <w:rPr>
                <w:rFonts w:asciiTheme="minorHAnsi" w:eastAsia="Calibri" w:hAnsiTheme="minorHAnsi" w:cs="Calibri"/>
              </w:rPr>
              <w:t xml:space="preserve">                            </w:t>
            </w:r>
          </w:p>
        </w:tc>
        <w:tc>
          <w:tcPr>
            <w:tcW w:w="3705" w:type="dxa"/>
            <w:gridSpan w:val="2"/>
            <w:vAlign w:val="center"/>
          </w:tcPr>
          <w:p w:rsidR="002E3B43" w:rsidRPr="00D01090" w:rsidRDefault="001D1F4B" w:rsidP="00170E91">
            <w:pPr>
              <w:jc w:val="center"/>
              <w:rPr>
                <w:rFonts w:asciiTheme="minorHAnsi" w:hAnsiTheme="minorHAnsi"/>
              </w:rPr>
            </w:pPr>
            <w:r w:rsidRPr="00D01090">
              <w:rPr>
                <w:rFonts w:asciiTheme="minorHAnsi" w:eastAsia="Calibri" w:hAnsiTheme="minorHAnsi" w:cs="Calibri"/>
              </w:rPr>
              <w:t xml:space="preserve">ΠΡΟΣ: </w:t>
            </w:r>
            <w:r w:rsidRPr="00D01090">
              <w:rPr>
                <w:rFonts w:asciiTheme="minorHAnsi" w:eastAsia="Calibri" w:hAnsiTheme="minorHAnsi" w:cs="Calibri"/>
                <w:b/>
              </w:rPr>
              <w:t xml:space="preserve">Ως ο Πίνακας </w:t>
            </w:r>
            <w:r w:rsidR="00607753">
              <w:rPr>
                <w:rFonts w:asciiTheme="minorHAnsi" w:eastAsia="Calibri" w:hAnsiTheme="minorHAnsi" w:cs="Calibri"/>
                <w:b/>
              </w:rPr>
              <w:t>αποδεκτών</w:t>
            </w:r>
          </w:p>
        </w:tc>
        <w:tc>
          <w:tcPr>
            <w:tcW w:w="30" w:type="dxa"/>
            <w:vAlign w:val="bottom"/>
          </w:tcPr>
          <w:p w:rsidR="002E3B43" w:rsidRPr="00D01090" w:rsidRDefault="002E3B43">
            <w:pPr>
              <w:rPr>
                <w:rFonts w:asciiTheme="minorHAnsi" w:hAnsiTheme="minorHAnsi"/>
              </w:rPr>
            </w:pPr>
          </w:p>
        </w:tc>
      </w:tr>
    </w:tbl>
    <w:p w:rsidR="003D4F8E" w:rsidRDefault="003D4F8E" w:rsidP="00D01090">
      <w:pPr>
        <w:pBdr>
          <w:top w:val="single" w:sz="4" w:space="1" w:color="auto"/>
          <w:left w:val="single" w:sz="4" w:space="4" w:color="auto"/>
          <w:bottom w:val="single" w:sz="4" w:space="1" w:color="auto"/>
          <w:right w:val="single" w:sz="4" w:space="4" w:color="auto"/>
        </w:pBdr>
        <w:jc w:val="center"/>
        <w:rPr>
          <w:rFonts w:asciiTheme="minorHAnsi" w:eastAsia="Calibri" w:hAnsiTheme="minorHAnsi" w:cs="Arial"/>
          <w:b/>
          <w:bCs/>
          <w:sz w:val="26"/>
          <w:szCs w:val="26"/>
        </w:rPr>
      </w:pPr>
    </w:p>
    <w:p w:rsidR="002A6B8F" w:rsidRDefault="00BC5D1F" w:rsidP="00D01090">
      <w:pPr>
        <w:pBdr>
          <w:top w:val="single" w:sz="4" w:space="1" w:color="auto"/>
          <w:left w:val="single" w:sz="4" w:space="4" w:color="auto"/>
          <w:bottom w:val="single" w:sz="4" w:space="1" w:color="auto"/>
          <w:right w:val="single" w:sz="4" w:space="4" w:color="auto"/>
        </w:pBdr>
        <w:jc w:val="center"/>
        <w:rPr>
          <w:rFonts w:asciiTheme="minorHAnsi" w:hAnsiTheme="minorHAnsi"/>
          <w:b/>
          <w:bCs/>
          <w:sz w:val="26"/>
          <w:szCs w:val="26"/>
        </w:rPr>
      </w:pPr>
      <w:r w:rsidRPr="00D01090">
        <w:rPr>
          <w:rFonts w:asciiTheme="minorHAnsi" w:eastAsia="Calibri" w:hAnsiTheme="minorHAnsi" w:cs="Arial"/>
          <w:b/>
          <w:bCs/>
          <w:sz w:val="26"/>
          <w:szCs w:val="26"/>
        </w:rPr>
        <w:t>Θέμα:</w:t>
      </w:r>
      <w:r w:rsidR="00D01090" w:rsidRPr="00D01090">
        <w:rPr>
          <w:rFonts w:asciiTheme="minorHAnsi" w:eastAsia="Calibri" w:hAnsiTheme="minorHAnsi" w:cs="Arial"/>
          <w:b/>
          <w:bCs/>
          <w:sz w:val="26"/>
          <w:szCs w:val="26"/>
        </w:rPr>
        <w:t xml:space="preserve"> </w:t>
      </w:r>
      <w:r w:rsidR="00D01090" w:rsidRPr="00D01090">
        <w:rPr>
          <w:rFonts w:asciiTheme="minorHAnsi" w:hAnsiTheme="minorHAnsi"/>
          <w:b/>
          <w:bCs/>
          <w:sz w:val="26"/>
          <w:szCs w:val="26"/>
        </w:rPr>
        <w:t>Πρόληψη της θερμικής κ</w:t>
      </w:r>
      <w:r w:rsidR="00815B02">
        <w:rPr>
          <w:rFonts w:asciiTheme="minorHAnsi" w:hAnsiTheme="minorHAnsi"/>
          <w:b/>
          <w:bCs/>
          <w:sz w:val="26"/>
          <w:szCs w:val="26"/>
        </w:rPr>
        <w:t>αταπόνησης των εργαζομένων</w:t>
      </w:r>
    </w:p>
    <w:p w:rsidR="003D4F8E" w:rsidRPr="00D01090" w:rsidRDefault="003D4F8E" w:rsidP="00D01090">
      <w:pPr>
        <w:pBdr>
          <w:top w:val="single" w:sz="4" w:space="1" w:color="auto"/>
          <w:left w:val="single" w:sz="4" w:space="4" w:color="auto"/>
          <w:bottom w:val="single" w:sz="4" w:space="1" w:color="auto"/>
          <w:right w:val="single" w:sz="4" w:space="4" w:color="auto"/>
        </w:pBdr>
        <w:jc w:val="center"/>
        <w:rPr>
          <w:rFonts w:asciiTheme="minorHAnsi" w:hAnsiTheme="minorHAnsi"/>
          <w:sz w:val="26"/>
          <w:szCs w:val="26"/>
        </w:rPr>
      </w:pPr>
    </w:p>
    <w:p w:rsidR="00D01090" w:rsidRDefault="00D01090" w:rsidP="002A6B8F">
      <w:pPr>
        <w:jc w:val="both"/>
        <w:rPr>
          <w:rFonts w:asciiTheme="minorHAnsi" w:hAnsiTheme="minorHAnsi"/>
        </w:rPr>
      </w:pPr>
    </w:p>
    <w:p w:rsidR="00D01090" w:rsidRPr="00D01090" w:rsidRDefault="00D01090" w:rsidP="00D01090">
      <w:pPr>
        <w:rPr>
          <w:rFonts w:asciiTheme="minorHAnsi" w:hAnsiTheme="minorHAnsi"/>
        </w:rPr>
      </w:pPr>
    </w:p>
    <w:p w:rsidR="00D01090" w:rsidRPr="00D01090" w:rsidRDefault="007915D4" w:rsidP="00D01090">
      <w:pPr>
        <w:jc w:val="both"/>
        <w:rPr>
          <w:rFonts w:asciiTheme="minorHAnsi" w:hAnsiTheme="minorHAnsi"/>
        </w:rPr>
      </w:pPr>
      <w:r w:rsidRPr="00EA3A36">
        <w:rPr>
          <w:rFonts w:asciiTheme="minorHAnsi" w:hAnsiTheme="minorHAnsi"/>
        </w:rPr>
        <w:t>Για την προστασία των εργαζομένων ενόψει της πολυήμερης επικράτησης υψηλών θερμοκρασιών στη χώρα μας και την αποφυγή φαινομένων θερμικής καταπόνησης υπό συνθήκες καύσωνα</w:t>
      </w:r>
      <w:r>
        <w:rPr>
          <w:rFonts w:asciiTheme="minorHAnsi" w:hAnsiTheme="minorHAnsi"/>
        </w:rPr>
        <w:t>, η</w:t>
      </w:r>
      <w:r w:rsidR="00D01090" w:rsidRPr="00D01090">
        <w:rPr>
          <w:rFonts w:asciiTheme="minorHAnsi" w:hAnsiTheme="minorHAnsi"/>
        </w:rPr>
        <w:t xml:space="preserve"> δραστηριότητα των κατά τόπους υπηρεσιών Επιθεώρησης Ασφάλειας και Υγείας στην Εργασία του ΣΕΠΕ την περίοδο αυτή πρέπει να επικεντρώνεται σε </w:t>
      </w:r>
      <w:r w:rsidR="00220C23">
        <w:rPr>
          <w:rFonts w:asciiTheme="minorHAnsi" w:hAnsiTheme="minorHAnsi"/>
          <w:b/>
          <w:bCs/>
        </w:rPr>
        <w:t>εντατικούς</w:t>
      </w:r>
      <w:r w:rsidR="00D01090" w:rsidRPr="00D01090">
        <w:rPr>
          <w:rFonts w:asciiTheme="minorHAnsi" w:hAnsiTheme="minorHAnsi"/>
          <w:b/>
          <w:bCs/>
        </w:rPr>
        <w:t xml:space="preserve"> ελέγχους</w:t>
      </w:r>
      <w:r w:rsidR="00D01090" w:rsidRPr="00D01090">
        <w:rPr>
          <w:rFonts w:asciiTheme="minorHAnsi" w:hAnsiTheme="minorHAnsi"/>
        </w:rPr>
        <w:t xml:space="preserve"> εφαρμογής μέτρων που στοχεύουν στη μείωση της θερμικής καταπόνησης των εργαζομένων. Άμεση δε ανταπόκριση πρέπει να υπάρχει στις περιπτώσεις σχετικών καταγγελιών εργαζομένων ή συλλογικών τους φορέων.</w:t>
      </w:r>
    </w:p>
    <w:p w:rsidR="00D01090" w:rsidRPr="00D01090" w:rsidRDefault="00D01090" w:rsidP="00D01090">
      <w:pPr>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Οι παραπάνω έλεγχοι </w:t>
      </w:r>
      <w:r w:rsidR="00220C23">
        <w:rPr>
          <w:rFonts w:asciiTheme="minorHAnsi" w:hAnsiTheme="minorHAnsi"/>
        </w:rPr>
        <w:t xml:space="preserve">διενεργούνται </w:t>
      </w:r>
      <w:r w:rsidRPr="00D01090">
        <w:rPr>
          <w:rFonts w:asciiTheme="minorHAnsi" w:hAnsiTheme="minorHAnsi"/>
        </w:rPr>
        <w:t>σε όλους τους εργασιακούς χώρους όπου αναμένεται ότι θα υπάρξει μεγαλύτερη θερμική καταπόνηση</w:t>
      </w:r>
      <w:r w:rsidR="004B65A7">
        <w:rPr>
          <w:rFonts w:asciiTheme="minorHAnsi" w:hAnsiTheme="minorHAnsi"/>
        </w:rPr>
        <w:t xml:space="preserve"> και π</w:t>
      </w:r>
      <w:r w:rsidRPr="00D01090">
        <w:rPr>
          <w:rFonts w:asciiTheme="minorHAnsi" w:hAnsiTheme="minorHAnsi"/>
        </w:rPr>
        <w:t xml:space="preserve">ροτεραιότητα πρέπει να δίνεται στις </w:t>
      </w:r>
      <w:r w:rsidRPr="00D01090">
        <w:rPr>
          <w:rFonts w:asciiTheme="minorHAnsi" w:hAnsiTheme="minorHAnsi"/>
          <w:b/>
          <w:bCs/>
        </w:rPr>
        <w:t>υπαίθριες εργασίες</w:t>
      </w:r>
      <w:r w:rsidRPr="00D01090">
        <w:rPr>
          <w:rFonts w:asciiTheme="minorHAnsi" w:hAnsiTheme="minorHAnsi"/>
        </w:rPr>
        <w:t xml:space="preserve"> (π.χ. σε οικοδομές, οδικά και άλλα τεχνικά έργα) και </w:t>
      </w:r>
      <w:r w:rsidRPr="00D01090">
        <w:rPr>
          <w:rFonts w:asciiTheme="minorHAnsi" w:hAnsiTheme="minorHAnsi"/>
          <w:b/>
          <w:bCs/>
        </w:rPr>
        <w:t>στις εργασίες σε στεγασμένους χώρους όπου λόγω της φύσης των παραγωγικών διαδικασιών</w:t>
      </w:r>
      <w:r w:rsidRPr="00D01090">
        <w:rPr>
          <w:rFonts w:asciiTheme="minorHAnsi" w:hAnsiTheme="minorHAnsi"/>
        </w:rPr>
        <w:t xml:space="preserve"> μπορεί να υπάρχει επί πλέον θερμική καταπόνηση από υψηλές τιμές θερμοκρασίας-υγρασίας και ακτινοβολούμενη θερμότητα (π.χ. σε χυτήρια, μεταλλουργίες, βιομηχανίες πλαστικών, μαγειρεία κ.α.) και ιδίως στις </w:t>
      </w:r>
      <w:r w:rsidRPr="00D01090">
        <w:rPr>
          <w:rFonts w:asciiTheme="minorHAnsi" w:hAnsiTheme="minorHAnsi"/>
          <w:b/>
          <w:bCs/>
        </w:rPr>
        <w:t>χειρωνακτικές εργασίες</w:t>
      </w:r>
      <w:r w:rsidRPr="00D01090">
        <w:rPr>
          <w:rFonts w:asciiTheme="minorHAnsi" w:hAnsiTheme="minorHAnsi"/>
        </w:rPr>
        <w:t xml:space="preserve"> (π.χ. μεταφορά βαρέων αντικειμένων, οικοδομικών υλικών).</w:t>
      </w:r>
    </w:p>
    <w:p w:rsidR="00D01090" w:rsidRPr="00D01090" w:rsidRDefault="00D01090" w:rsidP="00D01090">
      <w:pPr>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Κατά τους ελέγχους, οι εργοδότες πρέπει να ενημερώνονται για τις επιπτώσεις στην υγεία (θερμική εξάντληση, θερμοπληξία κ.ά.) που εγκυμονούν οι υψηλές θερμοκρασίες και οι συνθήκες καύσωνα για την υγεία και την ασφάλεια των εργαζομένων – ιδιαίτερα εκείνων που ανήκουν σε </w:t>
      </w:r>
      <w:r w:rsidRPr="00D01090">
        <w:rPr>
          <w:rFonts w:asciiTheme="minorHAnsi" w:hAnsiTheme="minorHAnsi"/>
          <w:b/>
          <w:bCs/>
        </w:rPr>
        <w:t>ομάδες υψηλού</w:t>
      </w:r>
      <w:r w:rsidR="004C3459">
        <w:rPr>
          <w:rFonts w:asciiTheme="minorHAnsi" w:hAnsiTheme="minorHAnsi"/>
          <w:b/>
          <w:bCs/>
        </w:rPr>
        <w:t xml:space="preserve"> </w:t>
      </w:r>
      <w:r w:rsidRPr="00D01090">
        <w:rPr>
          <w:rFonts w:asciiTheme="minorHAnsi" w:hAnsiTheme="minorHAnsi"/>
          <w:b/>
          <w:bCs/>
        </w:rPr>
        <w:t>κινδύνου</w:t>
      </w:r>
      <w:r w:rsidRPr="00D01090">
        <w:rPr>
          <w:rFonts w:asciiTheme="minorHAnsi" w:hAnsiTheme="minorHAnsi"/>
        </w:rPr>
        <w:t xml:space="preserve">. Η ένταξη των εργαζομένων στις παραπάνω ομάδες θα γίνεται από τον Ιατρό Εργασίας της </w:t>
      </w:r>
      <w:r w:rsidRPr="00D01090">
        <w:rPr>
          <w:rFonts w:asciiTheme="minorHAnsi" w:hAnsiTheme="minorHAnsi"/>
        </w:rPr>
        <w:lastRenderedPageBreak/>
        <w:t>επιχείρησης και, όπου δεν προβλέπεται η απασχόληση  Ιατρού Εργασίας, με ιατρική βεβαίωση που θα προσκομίζει ο ίδιος ο εργαζόμενος.</w:t>
      </w:r>
    </w:p>
    <w:p w:rsidR="00D01090" w:rsidRPr="00D01090" w:rsidRDefault="00D01090" w:rsidP="00D01090">
      <w:pPr>
        <w:rPr>
          <w:rFonts w:asciiTheme="minorHAnsi" w:hAnsiTheme="minorHAnsi"/>
        </w:rPr>
      </w:pPr>
    </w:p>
    <w:p w:rsidR="00D01090" w:rsidRPr="00A40572" w:rsidRDefault="00D01090" w:rsidP="00D01090">
      <w:pPr>
        <w:jc w:val="both"/>
        <w:rPr>
          <w:rFonts w:asciiTheme="minorHAnsi" w:hAnsiTheme="minorHAnsi"/>
          <w:b/>
        </w:rPr>
      </w:pPr>
      <w:r w:rsidRPr="00D01090">
        <w:rPr>
          <w:rFonts w:asciiTheme="minorHAnsi" w:hAnsiTheme="minorHAnsi"/>
        </w:rPr>
        <w:t xml:space="preserve">Επιπλέον, </w:t>
      </w:r>
      <w:r w:rsidRPr="00A40572">
        <w:rPr>
          <w:rFonts w:asciiTheme="minorHAnsi" w:hAnsiTheme="minorHAnsi"/>
          <w:b/>
        </w:rPr>
        <w:t>πρέπει να υποδεικνύονται στους εργοδότες τα κατάλληλα μέτρα για την προστασία της ασφάλειας και υγείας των εργαζομένων σύμφωνα με τις κείμενες διατάξεις της εργατικής νομοθεσίας, σε περίπτωση δε μη συμμόρφωσης να επιβάλλονται οι προβλεπόμενες διοικητικές και ποινικές κυρώσεις.</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Τονίζεται ότι στις </w:t>
      </w:r>
      <w:r w:rsidRPr="00A40572">
        <w:rPr>
          <w:rFonts w:asciiTheme="minorHAnsi" w:hAnsiTheme="minorHAnsi"/>
          <w:b/>
        </w:rPr>
        <w:t>υποχρεώσεις των εργοδοτών</w:t>
      </w:r>
      <w:r w:rsidRPr="00D01090">
        <w:rPr>
          <w:rFonts w:asciiTheme="minorHAnsi" w:hAnsiTheme="minorHAnsi"/>
        </w:rPr>
        <w:t>, μεταξύ των άλλων συμπεριλαμβάνονται οι εξής:</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A40572">
        <w:rPr>
          <w:rFonts w:asciiTheme="minorHAnsi" w:hAnsiTheme="minorHAnsi"/>
          <w:b/>
        </w:rPr>
        <w:t>1.</w:t>
      </w:r>
      <w:r w:rsidRPr="00D01090">
        <w:rPr>
          <w:rFonts w:asciiTheme="minorHAnsi" w:hAnsiTheme="minorHAnsi"/>
        </w:rPr>
        <w:t xml:space="preserve"> </w:t>
      </w:r>
      <w:r w:rsidRPr="00A40572">
        <w:rPr>
          <w:rFonts w:asciiTheme="minorHAnsi" w:hAnsiTheme="minorHAnsi"/>
          <w:b/>
        </w:rPr>
        <w:t>Ο προσδιορισμός των εργασιών και των χώρων εργασίας όπου ο κίνδυνος θερμικής καταπόνησης των εργαζομένων αναμένεται να είναι αυξημένος</w:t>
      </w:r>
      <w:r w:rsidRPr="00D01090">
        <w:rPr>
          <w:rFonts w:asciiTheme="minorHAnsi" w:hAnsiTheme="minorHAnsi"/>
        </w:rPr>
        <w:t xml:space="preserve"> – με βάση τη σχετική βιβλιογραφία, την εμπειρία από προηγούμενα έτη και τα αποτελέσματα μετρήσεων θερμοκρασίας και υγρασίας και άλλων δεικτών μικροκλίματος – και η αναλυτική εξειδίκευση των τεχνικών και οργανωτικών μέτρων που πρέπει κατά περίπτωση να ληφθούν για την αντιμετώπισή του, πραγματοποιείται με την ενεργό συμμετοχή του Τεχνικού Ασφαλείας και του Ιατρού Εργασίας (όπου προβλέπεται να απασχολείται), σε συνεργασία με τους εργαζομένους και τους εκπροσώπους τους.</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Όλα τα παραπάνω πρέπει να αποτυπώνονται στη </w:t>
      </w:r>
      <w:r w:rsidRPr="00D01090">
        <w:rPr>
          <w:rFonts w:asciiTheme="minorHAnsi" w:hAnsiTheme="minorHAnsi"/>
          <w:b/>
          <w:bCs/>
        </w:rPr>
        <w:t>γραπτή εκτίμηση των υφιστάμενων κατά την εργασία κινδύνων για την υγεία και ασφάλεια</w:t>
      </w:r>
      <w:r w:rsidRPr="00D01090">
        <w:rPr>
          <w:rFonts w:asciiTheme="minorHAnsi" w:hAnsiTheme="minorHAnsi"/>
        </w:rPr>
        <w:t xml:space="preserve"> που προβλέπεται βάσει των παρ. 1- εδάφιο α’ &amp; παρ. 3-7, του άρθρου 43, του Κώδικα νόμων για την υγεία και ασφάλεια των εργαζομένων (ΚΝΥΑΕ, ν. 3850/2010, ΦΕΚ 84 Α’). </w:t>
      </w:r>
    </w:p>
    <w:p w:rsidR="00D01090" w:rsidRPr="00D01090" w:rsidRDefault="00D01090" w:rsidP="00D01090">
      <w:pPr>
        <w:jc w:val="both"/>
        <w:rPr>
          <w:rFonts w:asciiTheme="minorHAnsi" w:hAnsiTheme="minorHAnsi"/>
        </w:rPr>
      </w:pPr>
    </w:p>
    <w:p w:rsidR="00D01090" w:rsidRPr="00A40572" w:rsidRDefault="00D01090" w:rsidP="00D01090">
      <w:pPr>
        <w:jc w:val="both"/>
        <w:rPr>
          <w:rFonts w:asciiTheme="minorHAnsi" w:hAnsiTheme="minorHAnsi"/>
        </w:rPr>
      </w:pPr>
      <w:r w:rsidRPr="00A40572">
        <w:rPr>
          <w:rFonts w:asciiTheme="minorHAnsi" w:hAnsiTheme="minorHAnsi"/>
          <w:b/>
        </w:rPr>
        <w:t>2.</w:t>
      </w:r>
      <w:r w:rsidRPr="00D01090">
        <w:rPr>
          <w:rFonts w:asciiTheme="minorHAnsi" w:hAnsiTheme="minorHAnsi"/>
        </w:rPr>
        <w:t xml:space="preserve"> </w:t>
      </w:r>
      <w:r w:rsidRPr="00A40572">
        <w:rPr>
          <w:rFonts w:asciiTheme="minorHAnsi" w:hAnsiTheme="minorHAnsi"/>
          <w:b/>
        </w:rPr>
        <w:t>Η λήψη των κατάλληλων κατά περίπτωση τεχνικών και οργανωτικών μέτρων</w:t>
      </w:r>
      <w:r w:rsidRPr="00A40572">
        <w:rPr>
          <w:rFonts w:asciiTheme="minorHAnsi" w:hAnsiTheme="minorHAnsi"/>
        </w:rPr>
        <w:t xml:space="preserve"> για τη μείωση της θερμικής καταπόνησης των εργαζομένων. Ενδεικτικός κατάλογος τεχνικών και οργανωτικών μέτρων παρατίθεται στο συνημμένο Παράρτημα 1.</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A40572">
        <w:rPr>
          <w:rFonts w:asciiTheme="minorHAnsi" w:hAnsiTheme="minorHAnsi"/>
          <w:b/>
        </w:rPr>
        <w:t>3.</w:t>
      </w:r>
      <w:r w:rsidRPr="00D01090">
        <w:rPr>
          <w:rFonts w:asciiTheme="minorHAnsi" w:hAnsiTheme="minorHAnsi"/>
        </w:rPr>
        <w:t xml:space="preserve"> Η </w:t>
      </w:r>
      <w:r w:rsidRPr="00A40572">
        <w:rPr>
          <w:rFonts w:asciiTheme="minorHAnsi" w:hAnsiTheme="minorHAnsi"/>
          <w:b/>
        </w:rPr>
        <w:t>οργάνωση της κατάλληλης υποδομής για την αντιμετώπιση καταστάσεων έκτακτης ανάγκης</w:t>
      </w:r>
      <w:r w:rsidRPr="00D01090">
        <w:rPr>
          <w:rFonts w:asciiTheme="minorHAnsi" w:hAnsiTheme="minorHAnsi"/>
        </w:rPr>
        <w:t xml:space="preserve"> και την παροχή πρώτων βοηθειών που προβλέπεται βάσει των παρ. 1 &amp; 2, του άρθρου 45, του ΚΝΥΑΕ (ν. 3850/2010).</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4. </w:t>
      </w:r>
      <w:r w:rsidRPr="00A40572">
        <w:rPr>
          <w:rFonts w:asciiTheme="minorHAnsi" w:hAnsiTheme="minorHAnsi"/>
          <w:b/>
        </w:rPr>
        <w:t>Η ενημέρωση και παροχή οδηγιών στους εργαζόμενους</w:t>
      </w:r>
      <w:r w:rsidRPr="00D01090">
        <w:rPr>
          <w:rFonts w:asciiTheme="minorHAnsi" w:hAnsiTheme="minorHAnsi"/>
        </w:rPr>
        <w:t>.</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A40572">
        <w:rPr>
          <w:rFonts w:asciiTheme="minorHAnsi" w:hAnsiTheme="minorHAnsi"/>
          <w:b/>
        </w:rPr>
        <w:t>5.</w:t>
      </w:r>
      <w:r w:rsidRPr="00D01090">
        <w:rPr>
          <w:rFonts w:asciiTheme="minorHAnsi" w:hAnsiTheme="minorHAnsi"/>
        </w:rPr>
        <w:t xml:space="preserve"> Η χορήγηση στους εργαζόμενους κατάλληλων </w:t>
      </w:r>
      <w:r w:rsidRPr="00A40572">
        <w:rPr>
          <w:rFonts w:asciiTheme="minorHAnsi" w:hAnsiTheme="minorHAnsi"/>
          <w:b/>
        </w:rPr>
        <w:t>μέσων ατομικής προστασίας</w:t>
      </w:r>
      <w:r w:rsidRPr="00D01090">
        <w:rPr>
          <w:rFonts w:asciiTheme="minorHAnsi" w:hAnsiTheme="minorHAnsi"/>
        </w:rPr>
        <w:t>.</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A40572">
        <w:rPr>
          <w:rFonts w:asciiTheme="minorHAnsi" w:hAnsiTheme="minorHAnsi"/>
          <w:b/>
        </w:rPr>
        <w:t>6.</w:t>
      </w:r>
      <w:r w:rsidRPr="00D01090">
        <w:rPr>
          <w:rFonts w:asciiTheme="minorHAnsi" w:hAnsiTheme="minorHAnsi"/>
        </w:rPr>
        <w:t xml:space="preserve"> Σε κάθε περίπτωση, η </w:t>
      </w:r>
      <w:r w:rsidRPr="00A40572">
        <w:rPr>
          <w:rFonts w:asciiTheme="minorHAnsi" w:hAnsiTheme="minorHAnsi"/>
          <w:b/>
        </w:rPr>
        <w:t>θερμοκρασία στους χώρους εργασίας</w:t>
      </w:r>
      <w:r w:rsidRPr="00D01090">
        <w:rPr>
          <w:rFonts w:asciiTheme="minorHAnsi" w:hAnsiTheme="minorHAnsi"/>
        </w:rPr>
        <w:t xml:space="preserve"> πρέπει να ανταποκρίνεται στις ανάγκες του ανθρώπινου οργανισμού λαμβανομένης υπόψη της φύσης της εργασίας, της σωματικής προσπάθειας που απαιτείται για την εκτέλεσή της και των κλιματολογικών συνθηκών των εποχών του έτους, σύμφωνα με το π.δ. 305/96 </w:t>
      </w:r>
      <w:r w:rsidRPr="00D01090">
        <w:rPr>
          <w:rFonts w:asciiTheme="minorHAnsi" w:hAnsiTheme="minorHAnsi"/>
          <w:i/>
        </w:rPr>
        <w:t>"Ελάχιστες προδιαγραφές ασφάλειας και υγείας που πρέπει να εφαρμόζονται στα προσωρινά ή κινητά εργοτάξια σε συμμόρφωση προς την οδηγία 92/57/EOK"</w:t>
      </w:r>
      <w:r w:rsidRPr="00D01090">
        <w:rPr>
          <w:rFonts w:asciiTheme="minorHAnsi" w:hAnsiTheme="minorHAnsi"/>
        </w:rPr>
        <w:t xml:space="preserve"> και το π.δ. 16/96, "</w:t>
      </w:r>
      <w:r w:rsidRPr="00D01090">
        <w:rPr>
          <w:rFonts w:asciiTheme="minorHAnsi" w:hAnsiTheme="minorHAnsi"/>
          <w:i/>
        </w:rPr>
        <w:t>Ελάχιστες προδιαγραφές ασφάλειας και υγείας στους χώρους εργασίας σε συμμόρφωση με την οδηγία 89/654/EOK"</w:t>
      </w:r>
      <w:r w:rsidRPr="00D01090">
        <w:rPr>
          <w:rFonts w:asciiTheme="minorHAnsi" w:hAnsiTheme="minorHAnsi"/>
        </w:rPr>
        <w:t>, όπου και αναφέρεται η υποχρέωση εφαρμογής των ειδικών μέτρων που προβλέπονται από τις ισχύουσες διατάξεις και τις εγκυκλίους οδηγίες σε περίπτωση καύσωνα.</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cs="Segoe UI"/>
        </w:rPr>
      </w:pPr>
      <w:r w:rsidRPr="00A40572">
        <w:rPr>
          <w:rFonts w:asciiTheme="minorHAnsi" w:hAnsiTheme="minorHAnsi" w:cs="Segoe UI"/>
          <w:b/>
        </w:rPr>
        <w:t>7.</w:t>
      </w:r>
      <w:r w:rsidRPr="00D01090">
        <w:rPr>
          <w:rFonts w:asciiTheme="minorHAnsi" w:hAnsiTheme="minorHAnsi" w:cs="Segoe UI"/>
        </w:rPr>
        <w:t xml:space="preserve"> Δεδομένης της παρούσας επιδημιολογικής κατάστασης και της ανάγκης αποφυγής μετάδοσης της λοίμωξης </w:t>
      </w:r>
      <w:r w:rsidRPr="00D01090">
        <w:rPr>
          <w:rFonts w:asciiTheme="minorHAnsi" w:hAnsiTheme="minorHAnsi" w:cs="Segoe UI"/>
          <w:lang w:val="en-US"/>
        </w:rPr>
        <w:t>COVID</w:t>
      </w:r>
      <w:r w:rsidRPr="00D01090">
        <w:rPr>
          <w:rFonts w:asciiTheme="minorHAnsi" w:hAnsiTheme="minorHAnsi" w:cs="Segoe UI"/>
        </w:rPr>
        <w:t xml:space="preserve">-19 στους εργασιακούς χώρους, η συστηματική εφαρμογή της μάσκας προσώπου, ενδεχομένως να αυξάνει την αναπνευστική προσπάθεια </w:t>
      </w:r>
      <w:r w:rsidRPr="00D01090">
        <w:rPr>
          <w:rFonts w:asciiTheme="minorHAnsi" w:hAnsiTheme="minorHAnsi" w:cs="Segoe UI"/>
          <w:color w:val="000000"/>
          <w:shd w:val="clear" w:color="auto" w:fill="FFFFFF"/>
        </w:rPr>
        <w:t xml:space="preserve">του εργαζόμενου σε συνθήκες υψηλής θερμοκρασίας περιβάλλοντος, προκαλώντας μεγαλύτερη εφίδρωση και μειώνοντας ταυτόχρονα την </w:t>
      </w:r>
      <w:r w:rsidRPr="00D01090">
        <w:rPr>
          <w:rFonts w:asciiTheme="minorHAnsi" w:hAnsiTheme="minorHAnsi" w:cs="Segoe UI"/>
          <w:color w:val="000000"/>
          <w:shd w:val="clear" w:color="auto" w:fill="FFFFFF"/>
        </w:rPr>
        <w:lastRenderedPageBreak/>
        <w:t xml:space="preserve">ταχύτητα εξάτμισης του ιδρώτα και την δρόσιση του ατόμου. Λαμβάνοντας λοιπόν υπόψη την, κατά τις </w:t>
      </w:r>
      <w:r w:rsidR="00A95A86">
        <w:rPr>
          <w:rFonts w:asciiTheme="minorHAnsi" w:hAnsiTheme="minorHAnsi" w:cs="Segoe UI"/>
          <w:color w:val="000000"/>
          <w:shd w:val="clear" w:color="auto" w:fill="FFFFFF"/>
        </w:rPr>
        <w:t xml:space="preserve">εκάστοτε </w:t>
      </w:r>
      <w:r w:rsidRPr="00D01090">
        <w:rPr>
          <w:rFonts w:asciiTheme="minorHAnsi" w:hAnsiTheme="minorHAnsi" w:cs="Segoe UI"/>
          <w:color w:val="000000"/>
          <w:shd w:val="clear" w:color="auto" w:fill="FFFFFF"/>
        </w:rPr>
        <w:t xml:space="preserve">ισχύουσες διατάξεις, αναγκαιότητα χρήσης μάσκας προσώπου, θεωρείται σκόπιμο </w:t>
      </w:r>
      <w:r w:rsidRPr="00D01090">
        <w:rPr>
          <w:rFonts w:asciiTheme="minorHAnsi" w:hAnsiTheme="minorHAnsi" w:cs="Segoe UI"/>
        </w:rPr>
        <w:t>οι εργοδότες, με τη βοήθεια του ιατρού εργασίας:</w:t>
      </w:r>
    </w:p>
    <w:p w:rsidR="00D01090" w:rsidRPr="00D01090" w:rsidRDefault="00D01090" w:rsidP="00D01090">
      <w:pPr>
        <w:jc w:val="both"/>
        <w:rPr>
          <w:rFonts w:asciiTheme="minorHAnsi" w:hAnsiTheme="minorHAnsi" w:cs="Segoe UI"/>
        </w:rPr>
      </w:pPr>
      <w:r w:rsidRPr="00D01090">
        <w:rPr>
          <w:rFonts w:asciiTheme="minorHAnsi" w:hAnsiTheme="minorHAnsi" w:cs="Segoe UI"/>
        </w:rPr>
        <w:t>Α. να είναι ευαισθητοποιημένοι σχετικά με τους εργαζόμενους που πάσχουν από χρόνιες ασθένειες και δυνητικά διατρέχουν υψηλότερο κίνδυνο θερμικής καταπόνησης</w:t>
      </w:r>
    </w:p>
    <w:p w:rsidR="00D01090" w:rsidRPr="00D01090" w:rsidRDefault="00D01090" w:rsidP="00D01090">
      <w:pPr>
        <w:jc w:val="both"/>
        <w:rPr>
          <w:rFonts w:asciiTheme="minorHAnsi" w:hAnsiTheme="minorHAnsi" w:cs="Segoe UI"/>
        </w:rPr>
      </w:pPr>
      <w:r w:rsidRPr="00D01090">
        <w:rPr>
          <w:rFonts w:asciiTheme="minorHAnsi" w:hAnsiTheme="minorHAnsi" w:cs="Segoe UI"/>
        </w:rPr>
        <w:t>Β. να εφαρμόζουν αυστηρά τα ενδεικνυόμενα μέτρα για την αποφυγή θερμικής καταπόνησης στους εργασιακούς χώρους</w:t>
      </w:r>
    </w:p>
    <w:p w:rsidR="00D01090" w:rsidRPr="00D01090" w:rsidRDefault="00D01090" w:rsidP="00D01090">
      <w:pPr>
        <w:jc w:val="both"/>
        <w:rPr>
          <w:rFonts w:asciiTheme="minorHAnsi" w:hAnsiTheme="minorHAnsi"/>
        </w:rPr>
      </w:pPr>
      <w:r w:rsidRPr="00D01090">
        <w:rPr>
          <w:rFonts w:asciiTheme="minorHAnsi" w:hAnsiTheme="minorHAnsi" w:cs="Segoe UI"/>
        </w:rPr>
        <w:t xml:space="preserve">Γ. να εφαρμόζουν συγχρόνως τα απαραίτητα οργανωτικά μέτρα στο χώρο εργασίας, τα οποία περιλαμβάνουν την μείωση του κινδύνου για την μετάδοση της νόσου </w:t>
      </w:r>
      <w:r w:rsidRPr="00D01090">
        <w:rPr>
          <w:rFonts w:asciiTheme="minorHAnsi" w:hAnsiTheme="minorHAnsi" w:cs="Segoe UI"/>
          <w:lang w:val="en-US"/>
        </w:rPr>
        <w:t>COVID</w:t>
      </w:r>
      <w:r w:rsidRPr="00D01090">
        <w:rPr>
          <w:rFonts w:asciiTheme="minorHAnsi" w:hAnsiTheme="minorHAnsi" w:cs="Segoe UI"/>
        </w:rPr>
        <w:t xml:space="preserve">-19.  </w:t>
      </w:r>
    </w:p>
    <w:p w:rsidR="00D01090" w:rsidRPr="00D01090" w:rsidRDefault="00D01090" w:rsidP="00D01090">
      <w:pPr>
        <w:jc w:val="both"/>
        <w:rPr>
          <w:rFonts w:asciiTheme="minorHAnsi" w:hAnsiTheme="minorHAnsi"/>
        </w:rPr>
      </w:pPr>
    </w:p>
    <w:p w:rsidR="00D01090" w:rsidRPr="003E6547" w:rsidRDefault="00D01090" w:rsidP="00D01090">
      <w:pPr>
        <w:jc w:val="both"/>
        <w:rPr>
          <w:rFonts w:asciiTheme="minorHAnsi" w:hAnsiTheme="minorHAnsi"/>
        </w:rPr>
      </w:pPr>
      <w:r w:rsidRPr="003E6547">
        <w:rPr>
          <w:rFonts w:asciiTheme="minorHAnsi" w:hAnsiTheme="minorHAnsi"/>
        </w:rPr>
        <w:t>Στο τέλος της παρούσας εγκυκλίου προσαρτώνται :</w:t>
      </w:r>
    </w:p>
    <w:p w:rsidR="00D01090" w:rsidRPr="003E6547" w:rsidRDefault="00D01090" w:rsidP="00D01090">
      <w:pPr>
        <w:jc w:val="both"/>
        <w:rPr>
          <w:rFonts w:asciiTheme="minorHAnsi" w:hAnsiTheme="minorHAnsi"/>
        </w:rPr>
      </w:pPr>
    </w:p>
    <w:p w:rsidR="00D01090" w:rsidRPr="003E6547" w:rsidRDefault="00D01090" w:rsidP="00D01090">
      <w:pPr>
        <w:jc w:val="both"/>
        <w:rPr>
          <w:rFonts w:asciiTheme="minorHAnsi" w:hAnsiTheme="minorHAnsi"/>
          <w:b/>
        </w:rPr>
      </w:pPr>
      <w:r w:rsidRPr="003E6547">
        <w:rPr>
          <w:rFonts w:asciiTheme="minorHAnsi" w:hAnsiTheme="minorHAnsi"/>
        </w:rPr>
        <w:t xml:space="preserve">α) Το </w:t>
      </w:r>
      <w:r w:rsidRPr="003E6547">
        <w:rPr>
          <w:rFonts w:asciiTheme="minorHAnsi" w:hAnsiTheme="minorHAnsi"/>
          <w:b/>
          <w:bCs/>
        </w:rPr>
        <w:t>Παράρτημα 1</w:t>
      </w:r>
      <w:r w:rsidRPr="003E6547">
        <w:rPr>
          <w:rFonts w:asciiTheme="minorHAnsi" w:hAnsiTheme="minorHAnsi"/>
        </w:rPr>
        <w:t xml:space="preserve">, το οποίο περιλαμβάνει, αφενός μεν συνοπτικές πληροφορίες για τη μέθοδο υπολογισμού της θερμικής καταπόνησης των εργαζομένων σε συγκεκριμένο εργασιακό περιβάλλον που – αν και μη υποχρεωτικής γενικής εφαρμογής στο πλαίσιο της ισχύουσας εργατικής νομοθεσίας – είναι αναγκαία για το σωστό σχεδιασμό των μέτρων, και αφετέρου </w:t>
      </w:r>
      <w:r w:rsidRPr="003E6547">
        <w:rPr>
          <w:rFonts w:asciiTheme="minorHAnsi" w:hAnsiTheme="minorHAnsi"/>
          <w:b/>
        </w:rPr>
        <w:t>ενδεικτικό και μη εξαντλητικό κατάλογο τεχνικών και οργανωτικών μέτρων για την ελάττωση της θερμικής καταπόνησης και την προστασία της υγείας των εργαζομένων,.</w:t>
      </w:r>
    </w:p>
    <w:p w:rsidR="00D01090" w:rsidRPr="003E6547" w:rsidRDefault="00D01090" w:rsidP="00D01090">
      <w:pPr>
        <w:jc w:val="both"/>
        <w:rPr>
          <w:rFonts w:asciiTheme="minorHAnsi" w:hAnsiTheme="minorHAnsi"/>
        </w:rPr>
      </w:pPr>
    </w:p>
    <w:p w:rsidR="00D01090" w:rsidRPr="003E6547" w:rsidRDefault="00D01090" w:rsidP="00D01090">
      <w:pPr>
        <w:jc w:val="both"/>
        <w:rPr>
          <w:rFonts w:asciiTheme="minorHAnsi" w:hAnsiTheme="minorHAnsi"/>
        </w:rPr>
      </w:pPr>
    </w:p>
    <w:p w:rsidR="00A40572" w:rsidRPr="003E6547" w:rsidRDefault="00D01090" w:rsidP="00D01090">
      <w:pPr>
        <w:jc w:val="both"/>
        <w:rPr>
          <w:rFonts w:asciiTheme="minorHAnsi" w:hAnsiTheme="minorHAnsi"/>
        </w:rPr>
      </w:pPr>
      <w:r w:rsidRPr="003E6547">
        <w:rPr>
          <w:rFonts w:asciiTheme="minorHAnsi" w:hAnsiTheme="minorHAnsi"/>
        </w:rPr>
        <w:t xml:space="preserve">β) Το </w:t>
      </w:r>
      <w:r w:rsidRPr="003E6547">
        <w:rPr>
          <w:rFonts w:asciiTheme="minorHAnsi" w:hAnsiTheme="minorHAnsi"/>
          <w:b/>
          <w:bCs/>
        </w:rPr>
        <w:t>Παράρτημα 2</w:t>
      </w:r>
      <w:r w:rsidRPr="003E6547">
        <w:rPr>
          <w:rFonts w:asciiTheme="minorHAnsi" w:hAnsiTheme="minorHAnsi"/>
        </w:rPr>
        <w:t xml:space="preserve">, στο οποίο αναφέρονται οι επιπτώσεις της θερμικής καταπόνησης στην υγεία, καθώς και οι κατηγορίες εργαζομένων που αποτελούν ομάδες υψηλού κινδύνου. </w:t>
      </w:r>
    </w:p>
    <w:p w:rsidR="00A40572" w:rsidRPr="003E6547" w:rsidRDefault="00A40572" w:rsidP="00D01090">
      <w:pPr>
        <w:jc w:val="both"/>
        <w:rPr>
          <w:rFonts w:asciiTheme="minorHAnsi" w:hAnsiTheme="minorHAnsi"/>
        </w:rPr>
      </w:pPr>
    </w:p>
    <w:p w:rsidR="00D01090" w:rsidRPr="00D01090" w:rsidRDefault="00D01090" w:rsidP="00D01090">
      <w:pPr>
        <w:jc w:val="both"/>
        <w:rPr>
          <w:rFonts w:asciiTheme="minorHAnsi" w:hAnsiTheme="minorHAnsi"/>
        </w:rPr>
      </w:pPr>
      <w:r w:rsidRPr="003E6547">
        <w:rPr>
          <w:rFonts w:asciiTheme="minorHAnsi" w:hAnsiTheme="minorHAnsi"/>
        </w:rPr>
        <w:t>Καλούνται οι προϊστάμενοι των Δ/νσεων &amp; Τμημάτων να μεριμνήσουν για την ενημέρωση όλων των υπαλλήλων με υπογραφή και για την οργάνωση και δράση συνεργείων ελέγχου.</w:t>
      </w:r>
    </w:p>
    <w:p w:rsidR="00D01090" w:rsidRPr="00D01090" w:rsidRDefault="00D01090" w:rsidP="00D01090">
      <w:pPr>
        <w:spacing w:after="160" w:line="259" w:lineRule="auto"/>
        <w:jc w:val="both"/>
        <w:rPr>
          <w:rFonts w:asciiTheme="minorHAnsi" w:hAnsiTheme="minorHAnsi"/>
        </w:rPr>
      </w:pPr>
      <w:r w:rsidRPr="00D01090">
        <w:rPr>
          <w:rFonts w:asciiTheme="minorHAnsi" w:hAnsiTheme="minorHAnsi"/>
        </w:rPr>
        <w:br w:type="page"/>
      </w:r>
    </w:p>
    <w:p w:rsidR="00D01090" w:rsidRPr="00D01090" w:rsidRDefault="00D01090" w:rsidP="00D01090">
      <w:pPr>
        <w:jc w:val="center"/>
        <w:rPr>
          <w:rFonts w:asciiTheme="minorHAnsi" w:hAnsiTheme="minorHAnsi"/>
          <w:b/>
          <w:bCs/>
          <w:sz w:val="24"/>
          <w:szCs w:val="24"/>
        </w:rPr>
      </w:pPr>
      <w:r w:rsidRPr="00D01090">
        <w:rPr>
          <w:rFonts w:asciiTheme="minorHAnsi" w:hAnsiTheme="minorHAnsi"/>
          <w:b/>
          <w:bCs/>
          <w:sz w:val="24"/>
          <w:szCs w:val="24"/>
        </w:rPr>
        <w:lastRenderedPageBreak/>
        <w:t>ΠΑΡΑΡΤΗΜΑ 1</w:t>
      </w:r>
    </w:p>
    <w:p w:rsidR="00D01090" w:rsidRPr="00D01090" w:rsidRDefault="00D01090" w:rsidP="00D01090">
      <w:pPr>
        <w:rPr>
          <w:rFonts w:asciiTheme="minorHAnsi" w:hAnsiTheme="minorHAnsi"/>
        </w:rPr>
      </w:pPr>
    </w:p>
    <w:p w:rsidR="00D01090" w:rsidRPr="00D01090" w:rsidRDefault="00D01090" w:rsidP="00D01090">
      <w:pPr>
        <w:rPr>
          <w:rFonts w:asciiTheme="minorHAnsi" w:hAnsiTheme="minorHAnsi"/>
          <w:b/>
          <w:bCs/>
        </w:rPr>
      </w:pPr>
      <w:r w:rsidRPr="00D01090">
        <w:rPr>
          <w:rFonts w:asciiTheme="minorHAnsi" w:hAnsiTheme="minorHAnsi"/>
          <w:b/>
          <w:bCs/>
        </w:rPr>
        <w:t>Α. ΠΑΡΑΜΕΤΡΟΙ ΤΗΣ ΘΕΡΜΙΚΗΣ ΚΑΤΑΠΟΝΗΣΗΣ – ΟΡΙΑΚΑ ΕΠΙΠΕΔΑ ΕΚΘΕΣΗΣ</w:t>
      </w:r>
    </w:p>
    <w:p w:rsidR="00D01090" w:rsidRPr="00D01090" w:rsidRDefault="00D01090" w:rsidP="00D01090">
      <w:pPr>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Για την ανάλυση της θερμικής καταπόνησης εργαζομένου που ασκεί συγκεκριμένη δραστηριότητα σε θερμοκρασιακά επιβαρυμένο χώρο εργασίας πρέπει κατ’ αρχήν να γίνουν μετρήσεις των βασικών παραμέτρων του περιβάλλοντος που συνθέτουν το τοπικό μικροκλίμα: της θερμοκρασίας του αέρα, της ταχύτητας του αέρα, της σχετικής υγρασίας και της ακτινοβολούμενης θερμότητας · η συνέργεια όλων αυτών σε συνδυασμό με παραμέτρους που σχετίζονται με τον ίδιο τον εργαζόμενο καθορίζουν την επίδραση της θερμότητας του περιβάλλοντος στην υγεία του εργαζομένου και κατ’ επέκταση την αίσθηση άνεσης ή δυσφορίας που του προκαλείται.</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Τα ευρήματα των μετρήσεων των ανωτέρω παραμέτρων του περιβάλλοντος – τα οποία λαμβάνονται με μια σειρά από όργανα μέτρησης θερμοκρασίας, υγρασίας κ.ά. – σε συνδυασμό με τα στοιχεία αναφορικά με τη σωματική δραστηριότητα και τον προστατευτικό ρουχισμό του εργαζομένου υπεισέρχονται σε έναν μαθηματικό τύπο για να προσδιοριστεί η τιμή ενός χαρακτηριστικού </w:t>
      </w:r>
      <w:r w:rsidRPr="00D01090">
        <w:rPr>
          <w:rFonts w:asciiTheme="minorHAnsi" w:hAnsiTheme="minorHAnsi"/>
          <w:b/>
          <w:bCs/>
        </w:rPr>
        <w:t>βιοκλιματικού δείκτη,</w:t>
      </w:r>
      <w:r w:rsidRPr="00D01090">
        <w:rPr>
          <w:rFonts w:asciiTheme="minorHAnsi" w:hAnsiTheme="minorHAnsi"/>
        </w:rPr>
        <w:t xml:space="preserve"> ο οποίος συνδυάζει όλες αυτές τις παραπάνω παραμέτρους και καθορίζει τα όρια ασφαλούς έκθεσης, στο πλαίσιο εφαρμογής συγκεκριμένης </w:t>
      </w:r>
      <w:r w:rsidRPr="00D01090">
        <w:rPr>
          <w:rFonts w:asciiTheme="minorHAnsi" w:hAnsiTheme="minorHAnsi"/>
          <w:b/>
          <w:bCs/>
        </w:rPr>
        <w:t>μεθόδου εκτίμησης της θερμικής καταπόνησης</w:t>
      </w:r>
      <w:r w:rsidRPr="00D01090">
        <w:rPr>
          <w:rFonts w:asciiTheme="minorHAnsi" w:hAnsiTheme="minorHAnsi"/>
        </w:rPr>
        <w:t xml:space="preserve">. Η προσδιορισθείσα με βάση τις μετρήσεις τιμή του βιοκλιματικού δείκτη αντιστοιχεί δε σε </w:t>
      </w:r>
      <w:r w:rsidRPr="00D01090">
        <w:rPr>
          <w:rFonts w:asciiTheme="minorHAnsi" w:hAnsiTheme="minorHAnsi"/>
          <w:b/>
          <w:bCs/>
        </w:rPr>
        <w:t>οριακό επίπεδο ασφαλούς έκθεσης</w:t>
      </w:r>
      <w:r w:rsidRPr="00D01090">
        <w:rPr>
          <w:rFonts w:asciiTheme="minorHAnsi" w:hAnsiTheme="minorHAnsi"/>
        </w:rPr>
        <w:t xml:space="preserve"> του εργαζομένου στη θερμότητα του περιβάλλοντος. Όταν η τιμή αναφοράς </w:t>
      </w:r>
      <w:r w:rsidRPr="00D01090">
        <w:rPr>
          <w:rFonts w:asciiTheme="minorHAnsi" w:hAnsiTheme="minorHAnsi"/>
          <w:b/>
          <w:bCs/>
        </w:rPr>
        <w:t>υπερβαίνεται</w:t>
      </w:r>
      <w:r w:rsidRPr="00D01090">
        <w:rPr>
          <w:rFonts w:asciiTheme="minorHAnsi" w:hAnsiTheme="minorHAnsi"/>
        </w:rPr>
        <w:t xml:space="preserve">, υπάρχει – με βάση τα στοιχεία ερευνών – </w:t>
      </w:r>
      <w:r w:rsidRPr="00D01090">
        <w:rPr>
          <w:rFonts w:asciiTheme="minorHAnsi" w:hAnsiTheme="minorHAnsi"/>
          <w:b/>
          <w:bCs/>
        </w:rPr>
        <w:t>πιθανότατος κίνδυνος βλάβης της υγείας</w:t>
      </w:r>
      <w:r w:rsidRPr="00D01090">
        <w:rPr>
          <w:rFonts w:asciiTheme="minorHAnsi" w:hAnsiTheme="minorHAnsi"/>
        </w:rPr>
        <w:t xml:space="preserve"> εξαιτίας της θερμικής καταπόνησης και πρέπει να εφαρμοστούν άμεσα μέτρα μείωσής της στην εξεταζόμενη θέση.</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noProof/>
        </w:rPr>
      </w:pPr>
      <w:r w:rsidRPr="00D01090">
        <w:rPr>
          <w:rFonts w:asciiTheme="minorHAnsi" w:hAnsiTheme="minorHAnsi"/>
          <w:noProof/>
        </w:rPr>
        <w:t xml:space="preserve">Ο </w:t>
      </w:r>
      <w:r w:rsidR="00A95A86">
        <w:rPr>
          <w:rFonts w:asciiTheme="minorHAnsi" w:hAnsiTheme="minorHAnsi"/>
          <w:noProof/>
        </w:rPr>
        <w:t xml:space="preserve">επικρατέστερος </w:t>
      </w:r>
      <w:r w:rsidRPr="00D01090">
        <w:rPr>
          <w:rFonts w:asciiTheme="minorHAnsi" w:hAnsiTheme="minorHAnsi"/>
          <w:noProof/>
        </w:rPr>
        <w:t xml:space="preserve">βιοκλιματικός </w:t>
      </w:r>
      <w:r w:rsidRPr="00607753">
        <w:rPr>
          <w:rFonts w:asciiTheme="minorHAnsi" w:hAnsiTheme="minorHAnsi"/>
          <w:noProof/>
        </w:rPr>
        <w:t xml:space="preserve">δείκτης που </w:t>
      </w:r>
      <w:r w:rsidR="001B692E" w:rsidRPr="00607753">
        <w:rPr>
          <w:rFonts w:asciiTheme="minorHAnsi" w:hAnsiTheme="minorHAnsi"/>
          <w:noProof/>
        </w:rPr>
        <w:t xml:space="preserve">έχει προταθεί </w:t>
      </w:r>
      <w:r w:rsidR="00A95A86" w:rsidRPr="00607753">
        <w:rPr>
          <w:rFonts w:asciiTheme="minorHAnsi" w:hAnsiTheme="minorHAnsi"/>
          <w:noProof/>
        </w:rPr>
        <w:t xml:space="preserve">και </w:t>
      </w:r>
      <w:r w:rsidR="001B692E" w:rsidRPr="00607753">
        <w:rPr>
          <w:rFonts w:asciiTheme="minorHAnsi" w:hAnsiTheme="minorHAnsi"/>
          <w:noProof/>
        </w:rPr>
        <w:t>από Τεχνική Ομάδα Εργασίας (</w:t>
      </w:r>
      <w:r w:rsidR="00A12238" w:rsidRPr="00607753">
        <w:rPr>
          <w:rFonts w:asciiTheme="minorHAnsi" w:hAnsiTheme="minorHAnsi"/>
          <w:noProof/>
        </w:rPr>
        <w:t xml:space="preserve">αποτελούμενη από στελέχη του Υπουργείου και του ΣΕΠΕ, εκπροσώπους κοινωνικών εταίρων και ειδικούς επιστήμονες), </w:t>
      </w:r>
      <w:r w:rsidR="001B692E" w:rsidRPr="00607753">
        <w:rPr>
          <w:rFonts w:asciiTheme="minorHAnsi" w:hAnsiTheme="minorHAnsi"/>
          <w:noProof/>
        </w:rPr>
        <w:t xml:space="preserve">στο πλαίσιο επικείμενης υιοθέτησης ειδικού θεσμικού πλαισίου για την πρόληψη της θερμικής καταπόνησης, </w:t>
      </w:r>
      <w:r w:rsidRPr="00607753">
        <w:rPr>
          <w:rFonts w:asciiTheme="minorHAnsi" w:hAnsiTheme="minorHAnsi"/>
          <w:noProof/>
        </w:rPr>
        <w:t xml:space="preserve">ως δείκτης προβλέψιμων κινδύνων είναι η </w:t>
      </w:r>
      <w:r w:rsidRPr="00607753">
        <w:rPr>
          <w:rFonts w:asciiTheme="minorHAnsi" w:hAnsiTheme="minorHAnsi"/>
          <w:noProof/>
          <w:u w:val="single"/>
        </w:rPr>
        <w:t>θ</w:t>
      </w:r>
      <w:r w:rsidRPr="00607753">
        <w:rPr>
          <w:rFonts w:asciiTheme="minorHAnsi" w:hAnsiTheme="minorHAnsi"/>
          <w:noProof/>
        </w:rPr>
        <w:t xml:space="preserve">ερμοκρασία </w:t>
      </w:r>
      <w:r w:rsidRPr="00607753">
        <w:rPr>
          <w:rFonts w:asciiTheme="minorHAnsi" w:hAnsiTheme="minorHAnsi"/>
          <w:noProof/>
          <w:u w:val="single"/>
        </w:rPr>
        <w:t>υ</w:t>
      </w:r>
      <w:r w:rsidRPr="00607753">
        <w:rPr>
          <w:rFonts w:asciiTheme="minorHAnsi" w:hAnsiTheme="minorHAnsi"/>
          <w:noProof/>
        </w:rPr>
        <w:t xml:space="preserve">γρού </w:t>
      </w:r>
      <w:r w:rsidRPr="00607753">
        <w:rPr>
          <w:rFonts w:asciiTheme="minorHAnsi" w:hAnsiTheme="minorHAnsi"/>
          <w:noProof/>
          <w:u w:val="single"/>
        </w:rPr>
        <w:t>β</w:t>
      </w:r>
      <w:r w:rsidRPr="00607753">
        <w:rPr>
          <w:rFonts w:asciiTheme="minorHAnsi" w:hAnsiTheme="minorHAnsi"/>
          <w:noProof/>
        </w:rPr>
        <w:t xml:space="preserve">ολβού και </w:t>
      </w:r>
      <w:r w:rsidRPr="00607753">
        <w:rPr>
          <w:rFonts w:asciiTheme="minorHAnsi" w:hAnsiTheme="minorHAnsi"/>
          <w:noProof/>
          <w:u w:val="single"/>
        </w:rPr>
        <w:t>μα</w:t>
      </w:r>
      <w:r w:rsidRPr="00607753">
        <w:rPr>
          <w:rFonts w:asciiTheme="minorHAnsi" w:hAnsiTheme="minorHAnsi"/>
          <w:noProof/>
        </w:rPr>
        <w:t xml:space="preserve">ύρου </w:t>
      </w:r>
      <w:r w:rsidRPr="00607753">
        <w:rPr>
          <w:rFonts w:asciiTheme="minorHAnsi" w:hAnsiTheme="minorHAnsi"/>
          <w:noProof/>
          <w:u w:val="single"/>
        </w:rPr>
        <w:t>σ</w:t>
      </w:r>
      <w:r w:rsidRPr="00607753">
        <w:rPr>
          <w:rFonts w:asciiTheme="minorHAnsi" w:hAnsiTheme="minorHAnsi"/>
          <w:noProof/>
        </w:rPr>
        <w:t>φαιριδίου (</w:t>
      </w:r>
      <w:r w:rsidRPr="00607753">
        <w:rPr>
          <w:rFonts w:asciiTheme="minorHAnsi" w:hAnsiTheme="minorHAnsi"/>
          <w:noProof/>
          <w:u w:val="single"/>
        </w:rPr>
        <w:t>ΘΥΒΜΑΣ</w:t>
      </w:r>
      <w:r w:rsidRPr="00607753">
        <w:rPr>
          <w:rFonts w:asciiTheme="minorHAnsi" w:hAnsiTheme="minorHAnsi"/>
          <w:noProof/>
        </w:rPr>
        <w:t>, διεθνώς γνωστή ως «Wet-Bulb Globe Temperature» ή «WBGT»). Ο δείκτης ΘΥΒΜΑΣ εκτιμά τη θερμική καταπόνηση που</w:t>
      </w:r>
      <w:r w:rsidRPr="00D01090">
        <w:rPr>
          <w:rFonts w:asciiTheme="minorHAnsi" w:hAnsiTheme="minorHAnsi"/>
          <w:noProof/>
        </w:rPr>
        <w:t xml:space="preserve"> δέχεται ένας άνθρωπος, η οποία είναι συνάρτηση των παραμέτρων του περιβάλλοντος και της θερμότητας που παράγεται εντός του σώματος από τη μεταβολική δραστηριότητα.</w:t>
      </w:r>
    </w:p>
    <w:p w:rsidR="00D01090" w:rsidRPr="00D01090" w:rsidRDefault="00D01090" w:rsidP="00D01090">
      <w:pPr>
        <w:jc w:val="both"/>
        <w:rPr>
          <w:rFonts w:asciiTheme="minorHAnsi" w:hAnsiTheme="minorHAnsi"/>
          <w:noProof/>
        </w:rPr>
      </w:pPr>
    </w:p>
    <w:p w:rsidR="00D01090" w:rsidRPr="00D01090" w:rsidRDefault="00D01090" w:rsidP="00D01090">
      <w:pPr>
        <w:jc w:val="both"/>
        <w:rPr>
          <w:rFonts w:asciiTheme="minorHAnsi" w:hAnsiTheme="minorHAnsi"/>
          <w:noProof/>
        </w:rPr>
      </w:pPr>
      <w:r w:rsidRPr="00D01090">
        <w:rPr>
          <w:rFonts w:asciiTheme="minorHAnsi" w:hAnsiTheme="minorHAnsi"/>
          <w:noProof/>
        </w:rPr>
        <w:t>Όπως καθορίζεται από το διεθνές πρότυπο ISO 7243:2017, σημείο 5,</w:t>
      </w:r>
      <w:bookmarkStart w:id="1" w:name="_Ref43830971"/>
      <w:r w:rsidRPr="00D01090">
        <w:rPr>
          <w:rStyle w:val="af0"/>
          <w:rFonts w:asciiTheme="minorHAnsi" w:hAnsiTheme="minorHAnsi"/>
          <w:noProof/>
        </w:rPr>
        <w:footnoteReference w:id="1"/>
      </w:r>
      <w:bookmarkEnd w:id="1"/>
      <w:r w:rsidRPr="00D01090">
        <w:rPr>
          <w:rFonts w:asciiTheme="minorHAnsi" w:hAnsiTheme="minorHAnsi"/>
          <w:noProof/>
        </w:rPr>
        <w:t xml:space="preserve"> ο δείκτης ΘΥΒΜΑΣ (μονάδα μέτρησης: °C) υπολογίζεται για εσωτερικούς και εξωτερικούς χώρους μέσω των παρακάτω εξισώσεων (1) και (2) οι οποίες συνδυάζουν τρεις παραμέτρους:</w:t>
      </w:r>
    </w:p>
    <w:p w:rsidR="00D01090" w:rsidRPr="00D01090" w:rsidRDefault="00D01090" w:rsidP="00D01090">
      <w:pPr>
        <w:jc w:val="both"/>
        <w:rPr>
          <w:rFonts w:asciiTheme="minorHAnsi" w:hAnsiTheme="minorHAnsi"/>
          <w:noProof/>
        </w:rPr>
      </w:pPr>
    </w:p>
    <w:p w:rsidR="00D01090" w:rsidRPr="00D01090" w:rsidRDefault="00D01090" w:rsidP="00D01090">
      <w:pPr>
        <w:pStyle w:val="a3"/>
        <w:numPr>
          <w:ilvl w:val="0"/>
          <w:numId w:val="20"/>
        </w:numPr>
        <w:spacing w:after="100"/>
        <w:jc w:val="both"/>
        <w:rPr>
          <w:rFonts w:asciiTheme="minorHAnsi" w:hAnsiTheme="minorHAnsi"/>
          <w:noProof/>
        </w:rPr>
      </w:pPr>
      <w:r w:rsidRPr="00D01090">
        <w:rPr>
          <w:rFonts w:asciiTheme="minorHAnsi" w:hAnsiTheme="minorHAnsi"/>
          <w:noProof/>
        </w:rPr>
        <w:t>Τη φυσική θερμοκρασία υγρού βολβού (στην αγγλική γνωστή ως «natural wet-bulb temperature»), η οποία αξιολογείται με ένα υγρό θερμόμετρο εκτεθειμένο στην θερμική ακτινοβολία και τον άνεμο.</w:t>
      </w:r>
    </w:p>
    <w:p w:rsidR="00D01090" w:rsidRPr="00D01090" w:rsidRDefault="00D01090" w:rsidP="00D01090">
      <w:pPr>
        <w:pStyle w:val="a3"/>
        <w:numPr>
          <w:ilvl w:val="0"/>
          <w:numId w:val="20"/>
        </w:numPr>
        <w:spacing w:after="100"/>
        <w:jc w:val="both"/>
        <w:rPr>
          <w:rFonts w:asciiTheme="minorHAnsi" w:hAnsiTheme="minorHAnsi"/>
          <w:noProof/>
        </w:rPr>
      </w:pPr>
      <w:r w:rsidRPr="00D01090">
        <w:rPr>
          <w:rFonts w:asciiTheme="minorHAnsi" w:hAnsiTheme="minorHAnsi"/>
          <w:noProof/>
        </w:rPr>
        <w:t>Τη θερμοκρασία μαύρου σφαιριδίου (στην αγγλική γνωστή ως «globe temperature»), η οποία αξιολογείται μέσα σε μια μαύρη σφαίρα.</w:t>
      </w:r>
    </w:p>
    <w:p w:rsidR="00D01090" w:rsidRPr="00D01090" w:rsidRDefault="00D01090" w:rsidP="00D01090">
      <w:pPr>
        <w:pStyle w:val="a3"/>
        <w:numPr>
          <w:ilvl w:val="0"/>
          <w:numId w:val="20"/>
        </w:numPr>
        <w:spacing w:after="100"/>
        <w:jc w:val="both"/>
        <w:rPr>
          <w:rFonts w:asciiTheme="minorHAnsi" w:hAnsiTheme="minorHAnsi"/>
          <w:noProof/>
        </w:rPr>
      </w:pPr>
      <w:r w:rsidRPr="00D01090">
        <w:rPr>
          <w:rFonts w:asciiTheme="minorHAnsi" w:hAnsiTheme="minorHAnsi"/>
          <w:noProof/>
        </w:rPr>
        <w:t>Τη θερμοκρασία αέρα, η οποία αξιολογείται με ένα τυπικό θερμόμετρο υπό σκιά.</w:t>
      </w:r>
    </w:p>
    <w:p w:rsidR="00D01090" w:rsidRPr="00D01090" w:rsidRDefault="00D01090" w:rsidP="00D01090">
      <w:pPr>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b/>
          <w:bCs/>
          <w:noProof/>
        </w:rPr>
        <w:lastRenderedPageBreak/>
        <w:t>Εξίσωση (1) για υπολογισμό του δείκτη ΘΥΒΜΑΣ σε εξωτερικό χώρο</w:t>
      </w:r>
      <w:r w:rsidRPr="00A12238">
        <w:rPr>
          <w:rFonts w:asciiTheme="minorHAnsi" w:hAnsiTheme="minorHAnsi"/>
          <w:noProof/>
        </w:rPr>
        <w:t xml:space="preserve"> (δηλαδή, σε συνθήκες άμεσης έκθεσης σε ηλιακή ακτινοβολία):</w:t>
      </w:r>
    </w:p>
    <w:p w:rsidR="00D01090" w:rsidRPr="00A12238" w:rsidRDefault="00D01090" w:rsidP="00D01090">
      <w:pPr>
        <w:jc w:val="both"/>
        <w:rPr>
          <w:rFonts w:asciiTheme="minorHAnsi" w:hAnsiTheme="minorHAnsi"/>
          <w:noProof/>
        </w:rPr>
      </w:pPr>
      <w:r w:rsidRPr="003E6547">
        <w:rPr>
          <w:rFonts w:asciiTheme="minorHAnsi" w:hAnsiTheme="minorHAnsi"/>
          <w:noProof/>
          <w:vertAlign w:val="subscript"/>
        </w:rPr>
        <w:t>ΕΞ</w:t>
      </w:r>
      <w:r w:rsidRPr="003E6547">
        <w:rPr>
          <w:rFonts w:asciiTheme="minorHAnsi" w:hAnsiTheme="minorHAnsi"/>
          <w:noProof/>
        </w:rPr>
        <w:t>ΘΥΒΜΑΣ = 0.7 × (φυσική θερμοκρασία υγρού βολβού) + 0.2 × (θερμοκρασία μαύρου σφαιριδίου) +</w:t>
      </w:r>
      <w:r w:rsidRPr="00A12238">
        <w:rPr>
          <w:rFonts w:asciiTheme="minorHAnsi" w:hAnsiTheme="minorHAnsi"/>
          <w:noProof/>
        </w:rPr>
        <w:t xml:space="preserve"> 0.1 × (θερμοκρασία αέρα)</w:t>
      </w:r>
    </w:p>
    <w:p w:rsidR="00D01090" w:rsidRPr="00A12238" w:rsidRDefault="00D01090" w:rsidP="00D01090">
      <w:pPr>
        <w:jc w:val="both"/>
        <w:rPr>
          <w:rFonts w:asciiTheme="minorHAnsi" w:hAnsiTheme="minorHAnsi"/>
          <w:noProof/>
        </w:rPr>
      </w:pPr>
      <w:r w:rsidRPr="00A12238">
        <w:rPr>
          <w:rFonts w:asciiTheme="minorHAnsi" w:hAnsiTheme="minorHAnsi"/>
          <w:noProof/>
        </w:rPr>
        <w:t xml:space="preserve">Πρόβλεψη του δείκτη </w:t>
      </w:r>
      <w:r w:rsidRPr="00A12238">
        <w:rPr>
          <w:rFonts w:asciiTheme="minorHAnsi" w:hAnsiTheme="minorHAnsi"/>
          <w:noProof/>
          <w:vertAlign w:val="subscript"/>
        </w:rPr>
        <w:t>ΕΞ</w:t>
      </w:r>
      <w:r w:rsidRPr="00A12238">
        <w:rPr>
          <w:rFonts w:asciiTheme="minorHAnsi" w:hAnsiTheme="minorHAnsi"/>
          <w:noProof/>
        </w:rPr>
        <w:t xml:space="preserve">ΘΥΒΜΑΣ παρέχεται από την Εθνική Μετεωρολογική Υπηρεσία στην ιστοσελίδα: </w:t>
      </w:r>
      <w:hyperlink r:id="rId12" w:history="1">
        <w:r w:rsidRPr="00A12238">
          <w:rPr>
            <w:rStyle w:val="-"/>
            <w:rFonts w:asciiTheme="minorHAnsi" w:hAnsiTheme="minorHAnsi"/>
            <w:noProof/>
            <w:color w:val="auto"/>
          </w:rPr>
          <w:t>http://www.hnms.gr/emy/el/forecast/deikths_wbgt</w:t>
        </w:r>
      </w:hyperlink>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b/>
          <w:bCs/>
          <w:noProof/>
        </w:rPr>
        <w:t>Εξίσωση (2) για υπολογισμό του δείκτη ΘΥΒΜΑΣ σε εσωτερικό χώρο ή σε εξωτερικό χώρο υπό σκιά</w:t>
      </w:r>
      <w:r w:rsidRPr="00A12238">
        <w:rPr>
          <w:rFonts w:asciiTheme="minorHAnsi" w:hAnsiTheme="minorHAnsi"/>
          <w:noProof/>
        </w:rPr>
        <w:t xml:space="preserve"> (δηλαδή, χωρίς άμεση έκθεση σε ηλιακή ακτινοβολία):</w:t>
      </w:r>
    </w:p>
    <w:p w:rsidR="00D01090" w:rsidRPr="00A12238" w:rsidRDefault="00D01090" w:rsidP="00D01090">
      <w:pPr>
        <w:jc w:val="both"/>
        <w:rPr>
          <w:rFonts w:asciiTheme="minorHAnsi" w:hAnsiTheme="minorHAnsi"/>
          <w:noProof/>
        </w:rPr>
      </w:pPr>
      <w:r w:rsidRPr="00A12238">
        <w:rPr>
          <w:rFonts w:asciiTheme="minorHAnsi" w:hAnsiTheme="minorHAnsi"/>
          <w:noProof/>
          <w:vertAlign w:val="subscript"/>
        </w:rPr>
        <w:t>ΕΣ</w:t>
      </w:r>
      <w:r w:rsidRPr="00A12238">
        <w:rPr>
          <w:rFonts w:asciiTheme="minorHAnsi" w:hAnsiTheme="minorHAnsi"/>
          <w:noProof/>
        </w:rPr>
        <w:t>ΘΥΒΜΑΣ = 0.7 × (φυσική θερμοκρασία υγρού βολβού) + 0.3 × (θερμοκρασία μαύρου σφαιριδίου)</w:t>
      </w:r>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noProof/>
        </w:rPr>
        <w:t>Σε περιπτώσεις όπου υπάρχουν μόνο μετρήσεις θερμοκρασίας αέρα και σχετικής υγρασίας, μπορεί να χρησιμοποιηθεί η απλοποιημένη εξίσωση (3).</w:t>
      </w:r>
    </w:p>
    <w:p w:rsidR="00D01090" w:rsidRPr="00A12238" w:rsidRDefault="00D01090" w:rsidP="00D01090">
      <w:pPr>
        <w:jc w:val="both"/>
        <w:rPr>
          <w:rFonts w:asciiTheme="minorHAnsi" w:hAnsiTheme="minorHAnsi"/>
          <w:noProof/>
        </w:rPr>
      </w:pPr>
      <w:r w:rsidRPr="00A12238">
        <w:rPr>
          <w:rFonts w:asciiTheme="minorHAnsi" w:hAnsiTheme="minorHAnsi"/>
          <w:b/>
          <w:bCs/>
          <w:noProof/>
        </w:rPr>
        <w:t>Εξίσωση (3) για απλοποιημένο υπολογισμό του δείκτη ΘΥΒΜΑΣ (</w:t>
      </w:r>
      <w:r w:rsidRPr="00A12238">
        <w:rPr>
          <w:rFonts w:asciiTheme="minorHAnsi" w:hAnsiTheme="minorHAnsi"/>
          <w:b/>
          <w:bCs/>
          <w:noProof/>
          <w:vertAlign w:val="subscript"/>
        </w:rPr>
        <w:t>ΑΠ</w:t>
      </w:r>
      <w:r w:rsidRPr="00A12238">
        <w:rPr>
          <w:rFonts w:asciiTheme="minorHAnsi" w:hAnsiTheme="minorHAnsi"/>
          <w:b/>
          <w:bCs/>
          <w:noProof/>
        </w:rPr>
        <w:t>ΘΥΒΜΑΣ)</w:t>
      </w:r>
      <w:r w:rsidRPr="00A12238">
        <w:rPr>
          <w:rFonts w:asciiTheme="minorHAnsi" w:hAnsiTheme="minorHAnsi"/>
          <w:noProof/>
        </w:rPr>
        <w:t>.</w:t>
      </w:r>
      <w:r w:rsidRPr="00A12238">
        <w:rPr>
          <w:rStyle w:val="af0"/>
          <w:rFonts w:asciiTheme="minorHAnsi" w:hAnsiTheme="minorHAnsi"/>
          <w:noProof/>
        </w:rPr>
        <w:footnoteReference w:id="2"/>
      </w:r>
      <w:r w:rsidRPr="00A12238">
        <w:rPr>
          <w:rFonts w:asciiTheme="minorHAnsi" w:hAnsiTheme="minorHAnsi"/>
          <w:noProof/>
        </w:rPr>
        <w:t xml:space="preserve"> Η εξίσωση (3) αρχικά δημιουργήθηκε για υπολογισμό σε εσωτερικό χώρο ή εξωτερικό χώρο υπό σκιά (χωρίς άμεση έκθεση σε ηλιακή ακτινοβολία). Όμως έχει χρησιμοποιηθεί ευρέως και για υπολογισμό σε εξωτερικό χώρο (δηλαδή, σε συνθήκες άμεσης έκθεσης σε ηλιακή ακτινοβολία). Προκειμένου να υπολογιστεί ο </w:t>
      </w:r>
      <w:r w:rsidRPr="00A12238">
        <w:rPr>
          <w:rFonts w:asciiTheme="minorHAnsi" w:hAnsiTheme="minorHAnsi"/>
          <w:noProof/>
          <w:vertAlign w:val="subscript"/>
        </w:rPr>
        <w:t>ΑΠ</w:t>
      </w:r>
      <w:r w:rsidRPr="00A12238">
        <w:rPr>
          <w:rFonts w:asciiTheme="minorHAnsi" w:hAnsiTheme="minorHAnsi"/>
          <w:noProof/>
        </w:rPr>
        <w:t>ΘΥΒΜΑΣ, απαιτείται υπολογισμός του σημείου δρόσου και της πίεσης ατμού. Τα στάδια υπολογισμού, χρησιμοποιώντας μόνο θερμοκρασία αέρα και σχετική υγρασία είναι τα εξής:</w:t>
      </w:r>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b/>
          <w:bCs/>
          <w:noProof/>
        </w:rPr>
        <w:t>Σημείο δρόσου</w:t>
      </w:r>
      <w:r w:rsidRPr="00A12238">
        <w:rPr>
          <w:rFonts w:asciiTheme="minorHAnsi" w:hAnsiTheme="minorHAnsi"/>
          <w:noProof/>
        </w:rPr>
        <w:t xml:space="preserve"> = 237.3 × (log(Σχετική υγρασία / 100) / 17.27 + Θερμοκρασία αέρα / (237.3 + Θερμοκρασία αέρα)) / (1 - log(Σχετική υγρασία / 100) / 17.27 - Θερμοκρασία αέρα / (237.3 + Θερμοκρασία αέρα))</w:t>
      </w:r>
    </w:p>
    <w:p w:rsidR="00D01090" w:rsidRPr="00A12238" w:rsidRDefault="00D01090" w:rsidP="00D01090">
      <w:pPr>
        <w:jc w:val="both"/>
        <w:rPr>
          <w:rFonts w:asciiTheme="minorHAnsi" w:hAnsiTheme="minorHAnsi"/>
          <w:noProof/>
        </w:rPr>
      </w:pPr>
      <w:r w:rsidRPr="00A12238">
        <w:rPr>
          <w:rFonts w:asciiTheme="minorHAnsi" w:hAnsiTheme="minorHAnsi"/>
          <w:b/>
          <w:bCs/>
          <w:noProof/>
        </w:rPr>
        <w:t>Πίεση ατμού</w:t>
      </w:r>
      <w:r w:rsidRPr="00A12238">
        <w:rPr>
          <w:rFonts w:asciiTheme="minorHAnsi" w:hAnsiTheme="minorHAnsi"/>
          <w:noProof/>
        </w:rPr>
        <w:t xml:space="preserve"> = 6.11 × 10</w:t>
      </w:r>
      <w:r w:rsidRPr="00A12238">
        <w:rPr>
          <w:rFonts w:asciiTheme="minorHAnsi" w:hAnsiTheme="minorHAnsi"/>
          <w:noProof/>
          <w:vertAlign w:val="superscript"/>
        </w:rPr>
        <w:t>(7.5 × Σημείο δρόσου) / (237.3 + Σημείο δρόσου)</w:t>
      </w:r>
    </w:p>
    <w:p w:rsidR="00D01090" w:rsidRPr="00A12238" w:rsidRDefault="00D01090" w:rsidP="00D01090">
      <w:pPr>
        <w:jc w:val="both"/>
        <w:rPr>
          <w:rFonts w:asciiTheme="minorHAnsi" w:hAnsiTheme="minorHAnsi"/>
          <w:noProof/>
        </w:rPr>
      </w:pPr>
      <w:r w:rsidRPr="00A12238">
        <w:rPr>
          <w:rFonts w:asciiTheme="minorHAnsi" w:hAnsiTheme="minorHAnsi"/>
          <w:b/>
          <w:bCs/>
          <w:noProof/>
          <w:vertAlign w:val="subscript"/>
        </w:rPr>
        <w:t>ΑΠ</w:t>
      </w:r>
      <w:r w:rsidRPr="00A12238">
        <w:rPr>
          <w:rFonts w:asciiTheme="minorHAnsi" w:hAnsiTheme="minorHAnsi"/>
          <w:b/>
          <w:bCs/>
          <w:noProof/>
        </w:rPr>
        <w:t>ΘΥΒΜΑΣ</w:t>
      </w:r>
      <w:r w:rsidRPr="00A12238">
        <w:rPr>
          <w:rFonts w:asciiTheme="minorHAnsi" w:hAnsiTheme="minorHAnsi"/>
          <w:noProof/>
        </w:rPr>
        <w:t xml:space="preserve"> = 0.567 × Θερμοκρασία αέρα + 0.393 × Πίεση ατμού + 3.94</w:t>
      </w:r>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noProof/>
          <w:u w:val="single"/>
        </w:rPr>
        <w:t>Σημείωση</w:t>
      </w:r>
      <w:r w:rsidRPr="00A12238">
        <w:rPr>
          <w:rFonts w:asciiTheme="minorHAnsi" w:hAnsiTheme="minorHAnsi"/>
          <w:noProof/>
        </w:rPr>
        <w:t>: σε όλες τις παραπάνω εξισώσεις η θερμοκρασία αναφέρεται σε °C και η Πίεση ατμού σε hPa.</w:t>
      </w:r>
    </w:p>
    <w:p w:rsidR="00D01090" w:rsidRPr="00A12238" w:rsidRDefault="00D01090" w:rsidP="00D01090">
      <w:pPr>
        <w:jc w:val="both"/>
        <w:rPr>
          <w:rFonts w:asciiTheme="minorHAnsi" w:hAnsiTheme="minorHAnsi"/>
          <w:noProof/>
        </w:rPr>
      </w:pPr>
    </w:p>
    <w:p w:rsidR="00D01090" w:rsidRPr="00A12238" w:rsidRDefault="00D01090" w:rsidP="00D01090">
      <w:pPr>
        <w:jc w:val="both"/>
        <w:rPr>
          <w:rStyle w:val="-"/>
          <w:rFonts w:asciiTheme="minorHAnsi" w:hAnsiTheme="minorHAnsi"/>
          <w:noProof/>
          <w:color w:val="auto"/>
        </w:rPr>
      </w:pPr>
      <w:r w:rsidRPr="00A12238">
        <w:rPr>
          <w:rFonts w:asciiTheme="minorHAnsi" w:hAnsiTheme="minorHAnsi"/>
          <w:noProof/>
        </w:rPr>
        <w:t xml:space="preserve">Ο Πίνακας 1 παρουσιάζει τον υπολογισμό του δείκτη </w:t>
      </w:r>
      <w:r w:rsidRPr="00A12238">
        <w:rPr>
          <w:rFonts w:asciiTheme="minorHAnsi" w:hAnsiTheme="minorHAnsi"/>
          <w:noProof/>
          <w:vertAlign w:val="subscript"/>
        </w:rPr>
        <w:t>ΑΠ</w:t>
      </w:r>
      <w:r w:rsidRPr="00A12238">
        <w:rPr>
          <w:rFonts w:asciiTheme="minorHAnsi" w:hAnsiTheme="minorHAnsi"/>
          <w:noProof/>
        </w:rPr>
        <w:t xml:space="preserve">ΘΥΒΜΑΣ για ένα μεγάλο εύρος θερμοκρασίας και υγρασίας. Επίσης, ο </w:t>
      </w:r>
      <w:r w:rsidRPr="00A12238">
        <w:rPr>
          <w:rFonts w:asciiTheme="minorHAnsi" w:hAnsiTheme="minorHAnsi"/>
          <w:noProof/>
          <w:vertAlign w:val="subscript"/>
        </w:rPr>
        <w:t>ΑΠ</w:t>
      </w:r>
      <w:r w:rsidRPr="00A12238">
        <w:rPr>
          <w:rFonts w:asciiTheme="minorHAnsi" w:hAnsiTheme="minorHAnsi"/>
          <w:noProof/>
        </w:rPr>
        <w:t xml:space="preserve">ΘΥΒΜΑΣ μπορεί να γίνει υπολογιστεί αυτόματα από τη Θερμοκρασία αέρα και τη Σχετική υγρασία στην ιστοσελίδα: </w:t>
      </w:r>
      <w:hyperlink r:id="rId13" w:history="1">
        <w:r w:rsidRPr="00A12238">
          <w:rPr>
            <w:rStyle w:val="-"/>
            <w:rFonts w:asciiTheme="minorHAnsi" w:hAnsiTheme="minorHAnsi"/>
            <w:noProof/>
            <w:color w:val="auto"/>
          </w:rPr>
          <w:t>www.famelab.gr/el/meteo</w:t>
        </w:r>
      </w:hyperlink>
    </w:p>
    <w:p w:rsidR="00D01090" w:rsidRPr="00A12238" w:rsidRDefault="00D01090" w:rsidP="00D01090">
      <w:pPr>
        <w:jc w:val="both"/>
        <w:rPr>
          <w:rStyle w:val="-"/>
          <w:rFonts w:asciiTheme="minorHAnsi" w:hAnsiTheme="minorHAnsi"/>
          <w:noProof/>
          <w:color w:val="auto"/>
        </w:rPr>
      </w:pPr>
    </w:p>
    <w:p w:rsidR="00D01090" w:rsidRPr="00D01090" w:rsidRDefault="00D01090" w:rsidP="00D01090">
      <w:pPr>
        <w:jc w:val="both"/>
        <w:rPr>
          <w:rStyle w:val="-"/>
          <w:rFonts w:asciiTheme="minorHAnsi" w:hAnsiTheme="minorHAnsi"/>
          <w:noProof/>
        </w:rPr>
      </w:pPr>
    </w:p>
    <w:p w:rsidR="00D01090" w:rsidRPr="00D01090" w:rsidRDefault="00D01090" w:rsidP="00D01090">
      <w:pPr>
        <w:rPr>
          <w:rFonts w:asciiTheme="minorHAnsi" w:hAnsiTheme="minorHAnsi"/>
        </w:rPr>
      </w:pPr>
    </w:p>
    <w:p w:rsidR="00D01090" w:rsidRPr="00D01090" w:rsidRDefault="00D01090" w:rsidP="00D01090">
      <w:pPr>
        <w:spacing w:after="160" w:line="259" w:lineRule="auto"/>
        <w:rPr>
          <w:rFonts w:asciiTheme="minorHAnsi" w:hAnsiTheme="minorHAnsi"/>
        </w:rPr>
      </w:pPr>
      <w:r w:rsidRPr="00D01090">
        <w:rPr>
          <w:rFonts w:asciiTheme="minorHAnsi" w:hAnsiTheme="minorHAnsi"/>
        </w:rPr>
        <w:br w:type="page"/>
      </w:r>
    </w:p>
    <w:p w:rsidR="00D01090" w:rsidRPr="00D01090" w:rsidRDefault="00D01090" w:rsidP="00D01090">
      <w:pPr>
        <w:spacing w:after="160" w:line="259" w:lineRule="auto"/>
        <w:rPr>
          <w:rFonts w:asciiTheme="minorHAnsi" w:hAnsiTheme="minorHAnsi"/>
        </w:rPr>
        <w:sectPr w:rsidR="00D01090" w:rsidRPr="00D01090">
          <w:pgSz w:w="12240" w:h="15840"/>
          <w:pgMar w:top="1440" w:right="1440" w:bottom="1440" w:left="1440" w:header="708" w:footer="708" w:gutter="0"/>
          <w:cols w:space="708"/>
          <w:docGrid w:linePitch="360"/>
        </w:sectPr>
      </w:pPr>
    </w:p>
    <w:tbl>
      <w:tblPr>
        <w:tblStyle w:val="aa"/>
        <w:tblW w:w="12928" w:type="dxa"/>
        <w:jc w:val="center"/>
        <w:tblLayout w:type="fixed"/>
        <w:tblCellMar>
          <w:left w:w="14" w:type="dxa"/>
          <w:right w:w="14" w:type="dxa"/>
        </w:tblCellMar>
        <w:tblLook w:val="04A0" w:firstRow="1" w:lastRow="0" w:firstColumn="1" w:lastColumn="0" w:noHBand="0" w:noVBand="1"/>
      </w:tblPr>
      <w:tblGrid>
        <w:gridCol w:w="279"/>
        <w:gridCol w:w="425"/>
        <w:gridCol w:w="611"/>
        <w:gridCol w:w="611"/>
        <w:gridCol w:w="611"/>
        <w:gridCol w:w="611"/>
        <w:gridCol w:w="612"/>
        <w:gridCol w:w="611"/>
        <w:gridCol w:w="611"/>
        <w:gridCol w:w="611"/>
        <w:gridCol w:w="611"/>
        <w:gridCol w:w="612"/>
        <w:gridCol w:w="611"/>
        <w:gridCol w:w="611"/>
        <w:gridCol w:w="611"/>
        <w:gridCol w:w="611"/>
        <w:gridCol w:w="612"/>
        <w:gridCol w:w="611"/>
        <w:gridCol w:w="611"/>
        <w:gridCol w:w="611"/>
        <w:gridCol w:w="611"/>
        <w:gridCol w:w="612"/>
      </w:tblGrid>
      <w:tr w:rsidR="00D01090" w:rsidRPr="00D01090" w:rsidTr="00A40572">
        <w:trPr>
          <w:jc w:val="center"/>
        </w:trPr>
        <w:tc>
          <w:tcPr>
            <w:tcW w:w="12928" w:type="dxa"/>
            <w:gridSpan w:val="22"/>
            <w:tcBorders>
              <w:top w:val="nil"/>
              <w:left w:val="nil"/>
              <w:bottom w:val="nil"/>
              <w:right w:val="nil"/>
            </w:tcBorders>
            <w:shd w:val="clear" w:color="auto" w:fill="auto"/>
          </w:tcPr>
          <w:p w:rsidR="00D01090" w:rsidRPr="00D01090" w:rsidRDefault="00D01090" w:rsidP="00A40572">
            <w:pPr>
              <w:pStyle w:val="af1"/>
              <w:jc w:val="both"/>
              <w:rPr>
                <w:rFonts w:asciiTheme="minorHAnsi" w:hAnsiTheme="minorHAnsi" w:cs="Segoe UI"/>
                <w:b/>
                <w:lang w:val="el-GR"/>
              </w:rPr>
            </w:pPr>
            <w:r w:rsidRPr="00D01090">
              <w:rPr>
                <w:rFonts w:asciiTheme="minorHAnsi" w:hAnsiTheme="minorHAnsi" w:cs="Segoe UI"/>
                <w:b/>
                <w:lang w:val="el-GR"/>
              </w:rPr>
              <w:lastRenderedPageBreak/>
              <w:t>Πίνακας 1.</w:t>
            </w:r>
            <w:r w:rsidRPr="00D01090">
              <w:rPr>
                <w:rFonts w:asciiTheme="minorHAnsi" w:hAnsiTheme="minorHAnsi" w:cs="Segoe UI"/>
                <w:lang w:val="el-GR"/>
              </w:rPr>
              <w:t xml:space="preserve"> Υπολογισμός του δείκτη </w:t>
            </w:r>
            <w:r w:rsidRPr="00D01090">
              <w:rPr>
                <w:rFonts w:asciiTheme="minorHAnsi" w:hAnsiTheme="minorHAnsi" w:cs="Segoe UI"/>
                <w:vertAlign w:val="subscript"/>
                <w:lang w:val="el-GR"/>
              </w:rPr>
              <w:t>ΑΠ</w:t>
            </w:r>
            <w:r w:rsidRPr="00D01090">
              <w:rPr>
                <w:rFonts w:asciiTheme="minorHAnsi" w:hAnsiTheme="minorHAnsi" w:cs="Segoe UI"/>
                <w:lang w:val="el-GR"/>
              </w:rPr>
              <w:t>ΘΥΒΜΑΣ για ένα μεγάλο εύρος θερμοκρασίας και υγρασίας.</w:t>
            </w:r>
          </w:p>
        </w:tc>
      </w:tr>
      <w:tr w:rsidR="00D01090" w:rsidRPr="00D01090" w:rsidTr="00A40572">
        <w:trPr>
          <w:jc w:val="center"/>
        </w:trPr>
        <w:tc>
          <w:tcPr>
            <w:tcW w:w="279" w:type="dxa"/>
            <w:vMerge w:val="restart"/>
            <w:tcBorders>
              <w:top w:val="nil"/>
              <w:left w:val="nil"/>
              <w:bottom w:val="nil"/>
              <w:right w:val="nil"/>
            </w:tcBorders>
            <w:shd w:val="clear" w:color="auto" w:fill="auto"/>
            <w:textDirection w:val="btLr"/>
            <w:vAlign w:val="center"/>
          </w:tcPr>
          <w:p w:rsidR="00D01090" w:rsidRPr="00D01090" w:rsidRDefault="00D01090" w:rsidP="00A40572">
            <w:pPr>
              <w:pStyle w:val="af1"/>
              <w:ind w:left="113" w:right="113"/>
              <w:jc w:val="center"/>
              <w:rPr>
                <w:rFonts w:asciiTheme="minorHAnsi" w:hAnsiTheme="minorHAnsi" w:cs="Segoe UI"/>
                <w:b/>
                <w:sz w:val="18"/>
                <w:szCs w:val="18"/>
                <w:lang w:val="el-GR"/>
              </w:rPr>
            </w:pPr>
            <w:r w:rsidRPr="00D01090">
              <w:rPr>
                <w:rFonts w:asciiTheme="minorHAnsi" w:hAnsiTheme="minorHAnsi" w:cs="Segoe UI"/>
                <w:b/>
                <w:sz w:val="18"/>
                <w:szCs w:val="18"/>
                <w:lang w:val="el-GR"/>
              </w:rPr>
              <w:t>Θερμοκρασία (°</w:t>
            </w:r>
            <w:r w:rsidRPr="00D01090">
              <w:rPr>
                <w:rFonts w:asciiTheme="minorHAnsi" w:hAnsiTheme="minorHAnsi" w:cs="Segoe UI"/>
                <w:b/>
                <w:sz w:val="18"/>
                <w:szCs w:val="18"/>
                <w:lang w:val="en-US"/>
              </w:rPr>
              <w:t>C)</w:t>
            </w: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15</w:t>
            </w:r>
          </w:p>
        </w:tc>
        <w:tc>
          <w:tcPr>
            <w:tcW w:w="611" w:type="dxa"/>
            <w:tcBorders>
              <w:top w:val="single" w:sz="12" w:space="0" w:color="auto"/>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12.78</w:t>
            </w:r>
          </w:p>
        </w:tc>
        <w:tc>
          <w:tcPr>
            <w:tcW w:w="611" w:type="dxa"/>
            <w:tcBorders>
              <w:top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13.11</w:t>
            </w:r>
          </w:p>
        </w:tc>
        <w:tc>
          <w:tcPr>
            <w:tcW w:w="611" w:type="dxa"/>
            <w:tcBorders>
              <w:top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13.45</w:t>
            </w:r>
          </w:p>
        </w:tc>
        <w:tc>
          <w:tcPr>
            <w:tcW w:w="611" w:type="dxa"/>
            <w:tcBorders>
              <w:top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13.78</w:t>
            </w:r>
          </w:p>
        </w:tc>
        <w:tc>
          <w:tcPr>
            <w:tcW w:w="612" w:type="dxa"/>
            <w:tcBorders>
              <w:top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14.12</w:t>
            </w:r>
          </w:p>
        </w:tc>
        <w:tc>
          <w:tcPr>
            <w:tcW w:w="611" w:type="dxa"/>
            <w:tcBorders>
              <w:top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14.45</w:t>
            </w:r>
          </w:p>
        </w:tc>
        <w:tc>
          <w:tcPr>
            <w:tcW w:w="611" w:type="dxa"/>
            <w:tcBorders>
              <w:top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14.79</w:t>
            </w:r>
          </w:p>
        </w:tc>
        <w:tc>
          <w:tcPr>
            <w:tcW w:w="611" w:type="dxa"/>
            <w:tcBorders>
              <w:top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15.12</w:t>
            </w:r>
          </w:p>
        </w:tc>
        <w:tc>
          <w:tcPr>
            <w:tcW w:w="611" w:type="dxa"/>
            <w:tcBorders>
              <w:top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15.46</w:t>
            </w:r>
          </w:p>
        </w:tc>
        <w:tc>
          <w:tcPr>
            <w:tcW w:w="612" w:type="dxa"/>
            <w:tcBorders>
              <w:top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15.79</w:t>
            </w:r>
          </w:p>
        </w:tc>
        <w:tc>
          <w:tcPr>
            <w:tcW w:w="611" w:type="dxa"/>
            <w:tcBorders>
              <w:top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16.13</w:t>
            </w:r>
          </w:p>
        </w:tc>
        <w:tc>
          <w:tcPr>
            <w:tcW w:w="611" w:type="dxa"/>
            <w:tcBorders>
              <w:top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16.46</w:t>
            </w:r>
          </w:p>
        </w:tc>
        <w:tc>
          <w:tcPr>
            <w:tcW w:w="611" w:type="dxa"/>
            <w:tcBorders>
              <w:top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16.80</w:t>
            </w:r>
          </w:p>
        </w:tc>
        <w:tc>
          <w:tcPr>
            <w:tcW w:w="611" w:type="dxa"/>
            <w:tcBorders>
              <w:top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17.14</w:t>
            </w:r>
          </w:p>
        </w:tc>
        <w:tc>
          <w:tcPr>
            <w:tcW w:w="612" w:type="dxa"/>
            <w:tcBorders>
              <w:top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17.47</w:t>
            </w:r>
          </w:p>
        </w:tc>
        <w:tc>
          <w:tcPr>
            <w:tcW w:w="611" w:type="dxa"/>
            <w:tcBorders>
              <w:top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17.81</w:t>
            </w:r>
          </w:p>
        </w:tc>
        <w:tc>
          <w:tcPr>
            <w:tcW w:w="611" w:type="dxa"/>
            <w:tcBorders>
              <w:top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18.14</w:t>
            </w:r>
          </w:p>
        </w:tc>
        <w:tc>
          <w:tcPr>
            <w:tcW w:w="611" w:type="dxa"/>
            <w:tcBorders>
              <w:top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18.48</w:t>
            </w:r>
          </w:p>
        </w:tc>
        <w:tc>
          <w:tcPr>
            <w:tcW w:w="611" w:type="dxa"/>
            <w:tcBorders>
              <w:top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18.81</w:t>
            </w:r>
          </w:p>
        </w:tc>
        <w:tc>
          <w:tcPr>
            <w:tcW w:w="612" w:type="dxa"/>
            <w:tcBorders>
              <w:top w:val="single" w:sz="12" w:space="0" w:color="auto"/>
              <w:right w:val="single" w:sz="12" w:space="0" w:color="auto"/>
            </w:tcBorders>
            <w:shd w:val="clear" w:color="auto" w:fill="auto"/>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sz w:val="18"/>
                <w:szCs w:val="18"/>
              </w:rPr>
              <w:t>19.15</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16</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13.37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13.72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14.08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14.44</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14.80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15.15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15.51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15.87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16.22</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16.58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16.94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17.30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17.65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18.01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18.37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18.73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19.09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19.44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19.80</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20.16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17</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13.96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14.34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14.72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15.10</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15.48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15.86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16.24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16.62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17.00</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17.38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17.76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18.15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18.53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18.91</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19.29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19.67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20.05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20.43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20.81</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21.20</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18</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14.55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14.95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15.36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15.76</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16.17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16.58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16.98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17.39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17.79</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18.20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18.60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19.01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19.42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19.82</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20.23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20.63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21.04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21.45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21.85</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22.26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19</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15.14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15.57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16.00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16.44</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16.87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17.30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17.73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18.16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18.60</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19.03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19.46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19.89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20.32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20.76</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21.19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21.62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22.05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22.49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22.92</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23.35</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20</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15.74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16.20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16.65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17.11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17.57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18.03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18.49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18.95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19.41</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19.87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20.33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20.79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21.25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21.71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22.17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22.63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23.09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23.55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24.01</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24.47</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21</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16.33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16.82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17.31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17.80</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18.29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18.77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19.26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19.75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20.24</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20.73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21.22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21.71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22.20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22.69</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23.18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23.67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24.15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24.64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25.13</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25.62</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22</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16.93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17.45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17.97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18.49</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19.01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19.53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20.05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20.57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21.09</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21.61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22.13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22.65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23.17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23.69</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24.21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24.73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25.25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25.77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26.29</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26.81</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23</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17.53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18.08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18.63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19.18</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19.74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20.29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20.84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21.39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21.94</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22.50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23.05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23.60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24.15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24.71</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25.26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25.81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26.37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26.92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27.47</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28.02</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24</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18.13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18.72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19.30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19.89</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20.47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21.06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21.65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22.23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22.82</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23.41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23.99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24.58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25.17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25.75</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26.34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26.93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27.52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28.10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28.69</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29.28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25</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18.73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19.36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19.98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20.60</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21.22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21.84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22.47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23.09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23.71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24.33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24.96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25.58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26.20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26.83</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27.45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28.07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28.70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29.32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29.94</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30.57</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26</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19.34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20.00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20.66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21.32</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21.98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22.64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23.30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23.96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24.62</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25.28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25.94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26.60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27.27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27.93</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28.59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29.25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29.91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30.57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31.23</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31.90</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27</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19.95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20.65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21.35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22.05</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22.75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23.45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24.15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24.85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25.55</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26.25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26.95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27.65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28.35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29.05</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29.76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30.46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31.16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31.86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32.56</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33.26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28</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20.56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21.30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22.04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22.78</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23.52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24.27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25.01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25.75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26.49</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27.24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27.98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28.72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29.47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30.21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30.96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31.70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32.44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33.19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33.93</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34.67</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29</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21.17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21.95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22.74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23.52</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24.31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25.10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25.89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26.67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27.46</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28.25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29.04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29.82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30.61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31.40</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32.19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32.98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33.76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34.55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35.34</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36.13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30</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21.78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22.61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23.44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24.28</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25.11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25.95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26.78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27.61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28.45</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29.28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30.12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30.95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31.78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32.62</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33.45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34.29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35.12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35.96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36.79</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37.63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31</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22.40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23.28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24.16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25.04</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25.92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26.81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27.69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28.57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29.46</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30.34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31.22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32.11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32.99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33.87</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34.76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35.64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36.52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37.41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38.29</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39.18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32</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23.01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23.95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24.88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25.81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26.75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27.68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28.62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29.55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30.49</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31.42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32.36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33.29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34.23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35.16</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36.10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37.03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37.97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38.90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39.84</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40.77</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33</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23.64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24.62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25.61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26.60</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27.58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28.57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29.56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30.55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31.54</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32.53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33.52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34.51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35.50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36.48</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37.47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38.46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39.45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40.44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41.43</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42.42</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34</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24.26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25.30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26.35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27.39</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28.44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29.48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30.53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31.57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32.62</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33.66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34.71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35.75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36.80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37.85</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38.89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39.94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40.99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42.03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43.08</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44.13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35</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24.89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25.99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27.09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28.20</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29.30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30.40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31.51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32.61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33.72</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34.83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35.93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37.04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38.14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39.25</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40.35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41.46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42.57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43.67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44.78</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45.89</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36</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25.51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26.68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27.85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29.01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30.18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31.35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32.51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33.68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34.85</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36.02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37.19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38.35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39.52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40.69</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41.86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43.03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44.20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45.37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46.53</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47.70</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37</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26.15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27.38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28.61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29.84</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31.07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32.31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33.54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34.77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36.01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37.24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38.47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39.71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40.94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42.18</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43.41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44.64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45.88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47.11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48.35</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49.58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38</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26.78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28.08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29.38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30.68</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31.98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33.29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34.59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35.89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37.19</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38.49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39.80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41.10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42.40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43.71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45.01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46.31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47.61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48.92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50.22</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51.53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39</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27.42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28.79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30.16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31.54</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32.91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34.28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35.66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37.03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38.41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39.78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41.16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42.53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43.91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45.28</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46.66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48.03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49.41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50.78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52.16</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53.53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40</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28.06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29.51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30.96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32.41</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33.85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35.30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36.75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38.20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39.65</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41.10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42.55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44.00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45.45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46.90</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48.36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49.81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51.26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52.71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54.16</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55.61</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41</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28.71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30.23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31.76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33.29</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34.82</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36.34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37.87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39.40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40.93</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42.46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43.99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45.52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47.05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48.58</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50.11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51.64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53.17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54.70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56.23</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57.76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42</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29.36</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30.97</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32.58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34.19</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35.80</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37.41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39.02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40.63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42.24</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43.85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45.47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47.08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48.69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50.30</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51.92</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53.53</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55.14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56.75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58.37</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59.98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43</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30.01</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31.71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33.40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35.10</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36.80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38.49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40.19</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41.89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43.59</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45.29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46.98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48.68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50.38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52.08</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53.78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55.48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57.18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58.88</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60.58</w:t>
            </w:r>
          </w:p>
        </w:tc>
        <w:tc>
          <w:tcPr>
            <w:tcW w:w="612" w:type="dxa"/>
            <w:tcBorders>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62.28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44</w:t>
            </w:r>
          </w:p>
        </w:tc>
        <w:tc>
          <w:tcPr>
            <w:tcW w:w="611" w:type="dxa"/>
            <w:tcBorders>
              <w:lef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30.67</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32.45</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34.24</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36.03</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37.81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39.60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41.39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43.18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44.97</w:t>
            </w:r>
          </w:p>
        </w:tc>
        <w:tc>
          <w:tcPr>
            <w:tcW w:w="612"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46.76</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48.55</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50.34</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52.13</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53.92</w:t>
            </w:r>
          </w:p>
        </w:tc>
        <w:tc>
          <w:tcPr>
            <w:tcW w:w="612"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55.71</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57.50</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59.29</w:t>
            </w:r>
          </w:p>
        </w:tc>
        <w:tc>
          <w:tcPr>
            <w:tcW w:w="611" w:type="dxa"/>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61.08</w:t>
            </w:r>
          </w:p>
        </w:tc>
        <w:tc>
          <w:tcPr>
            <w:tcW w:w="611" w:type="dxa"/>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62.87</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64.66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rPr>
              <w:t>45</w:t>
            </w:r>
          </w:p>
        </w:tc>
        <w:tc>
          <w:tcPr>
            <w:tcW w:w="611" w:type="dxa"/>
            <w:tcBorders>
              <w:left w:val="single" w:sz="12" w:space="0" w:color="auto"/>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31.33</w:t>
            </w:r>
          </w:p>
        </w:tc>
        <w:tc>
          <w:tcPr>
            <w:tcW w:w="611" w:type="dxa"/>
            <w:tcBorders>
              <w:bottom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33.21</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35.09</w:t>
            </w:r>
          </w:p>
        </w:tc>
        <w:tc>
          <w:tcPr>
            <w:tcW w:w="611" w:type="dxa"/>
            <w:tcBorders>
              <w:bottom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36.97</w:t>
            </w:r>
          </w:p>
        </w:tc>
        <w:tc>
          <w:tcPr>
            <w:tcW w:w="612" w:type="dxa"/>
            <w:tcBorders>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38.85</w:t>
            </w:r>
          </w:p>
        </w:tc>
        <w:tc>
          <w:tcPr>
            <w:tcW w:w="611" w:type="dxa"/>
            <w:tcBorders>
              <w:bottom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40.74</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42.62</w:t>
            </w:r>
          </w:p>
        </w:tc>
        <w:tc>
          <w:tcPr>
            <w:tcW w:w="611" w:type="dxa"/>
            <w:tcBorders>
              <w:bottom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44.50</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46.39</w:t>
            </w:r>
          </w:p>
        </w:tc>
        <w:tc>
          <w:tcPr>
            <w:tcW w:w="612" w:type="dxa"/>
            <w:tcBorders>
              <w:bottom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48.27</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50.16</w:t>
            </w:r>
          </w:p>
        </w:tc>
        <w:tc>
          <w:tcPr>
            <w:tcW w:w="611" w:type="dxa"/>
            <w:tcBorders>
              <w:bottom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52.04</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53.92</w:t>
            </w:r>
          </w:p>
        </w:tc>
        <w:tc>
          <w:tcPr>
            <w:tcW w:w="611" w:type="dxa"/>
            <w:tcBorders>
              <w:bottom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55.81</w:t>
            </w:r>
          </w:p>
        </w:tc>
        <w:tc>
          <w:tcPr>
            <w:tcW w:w="612" w:type="dxa"/>
            <w:tcBorders>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57.69</w:t>
            </w:r>
          </w:p>
        </w:tc>
        <w:tc>
          <w:tcPr>
            <w:tcW w:w="611" w:type="dxa"/>
            <w:tcBorders>
              <w:bottom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59.58</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61.46</w:t>
            </w:r>
          </w:p>
        </w:tc>
        <w:tc>
          <w:tcPr>
            <w:tcW w:w="611" w:type="dxa"/>
            <w:tcBorders>
              <w:bottom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63.35</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65.23</w:t>
            </w:r>
          </w:p>
        </w:tc>
        <w:tc>
          <w:tcPr>
            <w:tcW w:w="612" w:type="dxa"/>
            <w:tcBorders>
              <w:bottom w:val="single" w:sz="12" w:space="0" w:color="auto"/>
              <w:right w:val="single" w:sz="12" w:space="0" w:color="auto"/>
            </w:tcBorders>
            <w:shd w:val="clear" w:color="auto" w:fill="auto"/>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rPr>
              <w:t>67.12</w:t>
            </w:r>
          </w:p>
        </w:tc>
      </w:tr>
      <w:tr w:rsidR="00D01090" w:rsidRPr="00D01090" w:rsidTr="00A40572">
        <w:trPr>
          <w:jc w:val="center"/>
        </w:trPr>
        <w:tc>
          <w:tcPr>
            <w:tcW w:w="279" w:type="dxa"/>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sz w:val="18"/>
                <w:szCs w:val="18"/>
                <w:lang w:val="el-GR"/>
              </w:rPr>
            </w:pPr>
          </w:p>
        </w:tc>
        <w:tc>
          <w:tcPr>
            <w:tcW w:w="425" w:type="dxa"/>
            <w:tcBorders>
              <w:top w:val="nil"/>
              <w:left w:val="nil"/>
              <w:bottom w:val="nil"/>
              <w:right w:val="nil"/>
            </w:tcBorders>
            <w:shd w:val="clear" w:color="auto" w:fill="auto"/>
          </w:tcPr>
          <w:p w:rsidR="00D01090" w:rsidRPr="00D01090" w:rsidRDefault="00D01090" w:rsidP="00A40572">
            <w:pPr>
              <w:pStyle w:val="af1"/>
              <w:jc w:val="center"/>
              <w:rPr>
                <w:rFonts w:asciiTheme="minorHAnsi" w:hAnsiTheme="minorHAnsi" w:cs="Segoe UI"/>
                <w:sz w:val="18"/>
                <w:szCs w:val="18"/>
              </w:rPr>
            </w:pP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20</w:t>
            </w:r>
          </w:p>
        </w:tc>
        <w:tc>
          <w:tcPr>
            <w:tcW w:w="612"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30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35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40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45</w:t>
            </w:r>
          </w:p>
        </w:tc>
        <w:tc>
          <w:tcPr>
            <w:tcW w:w="612"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50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55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60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65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70</w:t>
            </w:r>
          </w:p>
        </w:tc>
        <w:tc>
          <w:tcPr>
            <w:tcW w:w="612"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75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80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85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90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95</w:t>
            </w:r>
          </w:p>
        </w:tc>
        <w:tc>
          <w:tcPr>
            <w:tcW w:w="612" w:type="dxa"/>
            <w:tcBorders>
              <w:top w:val="single" w:sz="12" w:space="0" w:color="auto"/>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100</w:t>
            </w:r>
          </w:p>
        </w:tc>
      </w:tr>
      <w:tr w:rsidR="00D01090" w:rsidRPr="00D01090" w:rsidTr="00A40572">
        <w:trPr>
          <w:jc w:val="center"/>
        </w:trPr>
        <w:tc>
          <w:tcPr>
            <w:tcW w:w="279" w:type="dxa"/>
            <w:tcBorders>
              <w:top w:val="nil"/>
              <w:left w:val="nil"/>
              <w:bottom w:val="nil"/>
              <w:right w:val="nil"/>
            </w:tcBorders>
            <w:shd w:val="clear" w:color="auto" w:fill="auto"/>
            <w:vAlign w:val="center"/>
          </w:tcPr>
          <w:p w:rsidR="00D01090" w:rsidRPr="00D01090" w:rsidRDefault="00D01090" w:rsidP="00A40572">
            <w:pPr>
              <w:pStyle w:val="af1"/>
              <w:jc w:val="both"/>
              <w:rPr>
                <w:rFonts w:asciiTheme="minorHAnsi" w:hAnsiTheme="minorHAnsi" w:cs="Segoe UI"/>
                <w:sz w:val="18"/>
                <w:szCs w:val="18"/>
                <w:lang w:val="el-GR"/>
              </w:rPr>
            </w:pPr>
          </w:p>
        </w:tc>
        <w:tc>
          <w:tcPr>
            <w:tcW w:w="12649" w:type="dxa"/>
            <w:gridSpan w:val="21"/>
            <w:tcBorders>
              <w:top w:val="nil"/>
              <w:left w:val="nil"/>
              <w:bottom w:val="nil"/>
              <w:right w:val="nil"/>
            </w:tcBorders>
            <w:shd w:val="clear" w:color="auto" w:fill="auto"/>
            <w:vAlign w:val="center"/>
          </w:tcPr>
          <w:p w:rsidR="00D01090" w:rsidRPr="00D01090" w:rsidRDefault="00D01090" w:rsidP="00A40572">
            <w:pPr>
              <w:pStyle w:val="af1"/>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Υγρασία (%)</w:t>
            </w:r>
          </w:p>
        </w:tc>
      </w:tr>
    </w:tbl>
    <w:p w:rsidR="00D01090" w:rsidRPr="00D01090" w:rsidRDefault="00D01090" w:rsidP="00D01090">
      <w:pPr>
        <w:spacing w:after="160" w:line="259" w:lineRule="auto"/>
        <w:rPr>
          <w:rFonts w:asciiTheme="minorHAnsi" w:hAnsiTheme="minorHAnsi"/>
        </w:rPr>
      </w:pPr>
      <w:r w:rsidRPr="00D01090">
        <w:rPr>
          <w:rFonts w:asciiTheme="minorHAnsi" w:hAnsiTheme="minorHAnsi"/>
        </w:rPr>
        <w:br w:type="page"/>
      </w:r>
    </w:p>
    <w:p w:rsidR="00D01090" w:rsidRPr="00D01090" w:rsidRDefault="00D01090" w:rsidP="00D01090">
      <w:pPr>
        <w:rPr>
          <w:rFonts w:asciiTheme="minorHAnsi" w:hAnsiTheme="minorHAnsi"/>
        </w:rPr>
        <w:sectPr w:rsidR="00D01090" w:rsidRPr="00D01090" w:rsidSect="00A40572">
          <w:pgSz w:w="15840" w:h="12240" w:orient="landscape"/>
          <w:pgMar w:top="1440" w:right="1440" w:bottom="1440" w:left="1440" w:header="709" w:footer="709" w:gutter="0"/>
          <w:cols w:space="708"/>
          <w:docGrid w:linePitch="360"/>
        </w:sectPr>
      </w:pPr>
    </w:p>
    <w:p w:rsidR="00D01090" w:rsidRPr="00D01090" w:rsidRDefault="00D01090" w:rsidP="003A1A43">
      <w:pPr>
        <w:jc w:val="both"/>
        <w:rPr>
          <w:rFonts w:asciiTheme="minorHAnsi" w:hAnsiTheme="minorHAnsi"/>
          <w:noProof/>
        </w:rPr>
      </w:pPr>
      <w:r w:rsidRPr="00D01090">
        <w:rPr>
          <w:rFonts w:asciiTheme="minorHAnsi" w:hAnsiTheme="minorHAnsi"/>
          <w:noProof/>
        </w:rPr>
        <w:lastRenderedPageBreak/>
        <w:t xml:space="preserve">Ο Πίνακας 2 παρουσιάζει το επίπεδο κινδύνου θερμικής καταπόνησης με βάση την τιμή του δείκτη ΘΥΒΜΑΣ. Εδώ είναι σημαντικό να αναφερθεί ότι </w:t>
      </w:r>
      <w:r w:rsidRPr="00D01090">
        <w:rPr>
          <w:rFonts w:asciiTheme="minorHAnsi" w:hAnsiTheme="minorHAnsi"/>
          <w:noProof/>
          <w:u w:val="single"/>
        </w:rPr>
        <w:t>αυτά τα όρια αφορούν το «μέσο εργαζόμενο κατά τη διάρκεια μιας τυπικής εργασίας»</w:t>
      </w:r>
      <w:r w:rsidRPr="00D01090">
        <w:rPr>
          <w:rFonts w:asciiTheme="minorHAnsi" w:hAnsiTheme="minorHAnsi"/>
          <w:noProof/>
        </w:rPr>
        <w:t xml:space="preserve">, επομένως δεν εξειδικεύονται με βάση τα χαρακτηριστικά της εργασίας (ένταση), τα μέτρα ατομικής προστασίας που φέρει ο εργαζόμενος, καθώς και το επίπεδο εγκλιματισμού του/της στη ζέστη. </w:t>
      </w:r>
    </w:p>
    <w:p w:rsidR="00D01090" w:rsidRPr="00D01090" w:rsidRDefault="00D01090" w:rsidP="00D01090">
      <w:pPr>
        <w:rPr>
          <w:rFonts w:asciiTheme="minorHAnsi" w:hAnsiTheme="minorHAnsi"/>
          <w:noProof/>
        </w:rPr>
      </w:pPr>
    </w:p>
    <w:tbl>
      <w:tblPr>
        <w:tblStyle w:val="aa"/>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3261"/>
        <w:gridCol w:w="2409"/>
        <w:gridCol w:w="2410"/>
      </w:tblGrid>
      <w:tr w:rsidR="00D01090" w:rsidRPr="00D01090" w:rsidTr="00A40572">
        <w:trPr>
          <w:jc w:val="center"/>
        </w:trPr>
        <w:tc>
          <w:tcPr>
            <w:tcW w:w="8080" w:type="dxa"/>
            <w:gridSpan w:val="3"/>
            <w:shd w:val="clear" w:color="auto" w:fill="auto"/>
          </w:tcPr>
          <w:p w:rsidR="00D01090" w:rsidRPr="00D01090" w:rsidRDefault="00D01090" w:rsidP="00A40572">
            <w:pPr>
              <w:pStyle w:val="af1"/>
              <w:jc w:val="both"/>
              <w:rPr>
                <w:rFonts w:asciiTheme="minorHAnsi" w:hAnsiTheme="minorHAnsi" w:cs="Segoe UI"/>
                <w:b/>
                <w:lang w:val="el-GR"/>
              </w:rPr>
            </w:pPr>
            <w:r w:rsidRPr="00D01090">
              <w:rPr>
                <w:rFonts w:asciiTheme="minorHAnsi" w:hAnsiTheme="minorHAnsi" w:cs="Segoe UI"/>
                <w:b/>
                <w:lang w:val="el-GR"/>
              </w:rPr>
              <w:t>Πίνακας 2.</w:t>
            </w:r>
            <w:r w:rsidRPr="00D01090">
              <w:rPr>
                <w:rFonts w:asciiTheme="minorHAnsi" w:hAnsiTheme="minorHAnsi" w:cs="Segoe UI"/>
                <w:lang w:val="el-GR"/>
              </w:rPr>
              <w:t xml:space="preserve"> Κίνδυνος θερμικής καταπόνησης με βάση την τιμή του δείκτη ΘΥΒΜΑΣ για τον μέσο εργαζόμενο κατά τη διάρκεια μιας τυπικής εργασίας.</w:t>
            </w:r>
          </w:p>
        </w:tc>
      </w:tr>
      <w:tr w:rsidR="00D01090" w:rsidRPr="00D01090" w:rsidTr="00A40572">
        <w:trPr>
          <w:jc w:val="center"/>
        </w:trPr>
        <w:tc>
          <w:tcPr>
            <w:tcW w:w="326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D01090" w:rsidRPr="00A95A86" w:rsidRDefault="00D13E4F" w:rsidP="00ED2211">
            <w:pPr>
              <w:pStyle w:val="af1"/>
              <w:jc w:val="center"/>
              <w:rPr>
                <w:rFonts w:asciiTheme="minorHAnsi" w:hAnsiTheme="minorHAnsi" w:cs="Segoe UI"/>
                <w:b/>
                <w:sz w:val="18"/>
                <w:szCs w:val="18"/>
                <w:lang w:val="el-GR"/>
              </w:rPr>
            </w:pPr>
            <w:r w:rsidRPr="00A95A86">
              <w:rPr>
                <w:rFonts w:asciiTheme="minorHAnsi" w:hAnsiTheme="minorHAnsi" w:cs="Segoe UI"/>
                <w:b/>
                <w:sz w:val="18"/>
                <w:szCs w:val="18"/>
                <w:lang w:val="el-GR"/>
              </w:rPr>
              <w:t>Κίνδυνος</w:t>
            </w:r>
            <w:r w:rsidR="00D01090" w:rsidRPr="00A95A86">
              <w:rPr>
                <w:rFonts w:asciiTheme="minorHAnsi" w:hAnsiTheme="minorHAnsi" w:cs="Segoe UI"/>
                <w:b/>
                <w:sz w:val="18"/>
                <w:szCs w:val="18"/>
                <w:lang w:val="el-GR"/>
              </w:rPr>
              <w:t xml:space="preserve"> θερμική</w:t>
            </w:r>
            <w:r w:rsidR="00ED2211" w:rsidRPr="00A95A86">
              <w:rPr>
                <w:rFonts w:asciiTheme="minorHAnsi" w:hAnsiTheme="minorHAnsi" w:cs="Segoe UI"/>
                <w:b/>
                <w:sz w:val="18"/>
                <w:szCs w:val="18"/>
                <w:lang w:val="el-GR"/>
              </w:rPr>
              <w:t>ς</w:t>
            </w:r>
            <w:r w:rsidR="00D01090" w:rsidRPr="00A95A86">
              <w:rPr>
                <w:rFonts w:asciiTheme="minorHAnsi" w:hAnsiTheme="minorHAnsi" w:cs="Segoe UI"/>
                <w:b/>
                <w:sz w:val="18"/>
                <w:szCs w:val="18"/>
                <w:lang w:val="el-GR"/>
              </w:rPr>
              <w:t xml:space="preserve"> καταπόνηση</w:t>
            </w:r>
            <w:r w:rsidR="00ED2211" w:rsidRPr="00A95A86">
              <w:rPr>
                <w:rFonts w:asciiTheme="minorHAnsi" w:hAnsiTheme="minorHAnsi" w:cs="Segoe UI"/>
                <w:b/>
                <w:sz w:val="18"/>
                <w:szCs w:val="18"/>
                <w:lang w:val="el-GR"/>
              </w:rPr>
              <w:t>ς</w:t>
            </w:r>
          </w:p>
        </w:tc>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b/>
                <w:sz w:val="18"/>
                <w:szCs w:val="18"/>
                <w:lang w:val="el-GR"/>
              </w:rPr>
              <w:t>Βαθμοί ΘΥΒΜΑΣ (°C)</w:t>
            </w:r>
          </w:p>
        </w:tc>
      </w:tr>
      <w:tr w:rsidR="00D01090" w:rsidRPr="00D01090" w:rsidTr="00A40572">
        <w:trPr>
          <w:jc w:val="center"/>
        </w:trPr>
        <w:tc>
          <w:tcPr>
            <w:tcW w:w="326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D01090" w:rsidRPr="00D01090" w:rsidRDefault="00D01090" w:rsidP="00A40572">
            <w:pPr>
              <w:pStyle w:val="af1"/>
              <w:jc w:val="center"/>
              <w:rPr>
                <w:rFonts w:asciiTheme="minorHAnsi" w:hAnsiTheme="minorHAnsi" w:cs="Segoe UI"/>
                <w:b/>
                <w:sz w:val="18"/>
                <w:szCs w:val="18"/>
                <w:lang w:val="el-GR"/>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b/>
                <w:sz w:val="18"/>
                <w:szCs w:val="18"/>
                <w:lang w:val="el-GR"/>
              </w:rPr>
              <w:t>Ελάχιστο</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1090" w:rsidRPr="00D01090" w:rsidRDefault="00D01090" w:rsidP="00A40572">
            <w:pPr>
              <w:pStyle w:val="af1"/>
              <w:jc w:val="center"/>
              <w:rPr>
                <w:rFonts w:asciiTheme="minorHAnsi" w:hAnsiTheme="minorHAnsi" w:cs="Segoe UI"/>
                <w:b/>
                <w:sz w:val="18"/>
                <w:szCs w:val="18"/>
                <w:lang w:val="el-GR"/>
              </w:rPr>
            </w:pPr>
            <w:r w:rsidRPr="00D01090">
              <w:rPr>
                <w:rFonts w:asciiTheme="minorHAnsi" w:hAnsiTheme="minorHAnsi" w:cs="Segoe UI"/>
                <w:b/>
                <w:sz w:val="18"/>
                <w:szCs w:val="18"/>
                <w:lang w:val="el-GR"/>
              </w:rPr>
              <w:t>Μέγιστο</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FFF9B8"/>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Χαμηλό</w:t>
            </w:r>
          </w:p>
        </w:tc>
        <w:tc>
          <w:tcPr>
            <w:tcW w:w="2409" w:type="dxa"/>
            <w:tcBorders>
              <w:top w:val="single" w:sz="4" w:space="0" w:color="auto"/>
              <w:left w:val="single" w:sz="4" w:space="0" w:color="auto"/>
              <w:bottom w:val="single" w:sz="4" w:space="0" w:color="auto"/>
              <w:right w:val="single" w:sz="4" w:space="0" w:color="auto"/>
            </w:tcBorders>
            <w:shd w:val="clear" w:color="auto" w:fill="FFF9B8"/>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&lt;26.6</w:t>
            </w:r>
          </w:p>
        </w:tc>
        <w:tc>
          <w:tcPr>
            <w:tcW w:w="2410" w:type="dxa"/>
            <w:tcBorders>
              <w:top w:val="single" w:sz="4" w:space="0" w:color="auto"/>
              <w:left w:val="single" w:sz="4" w:space="0" w:color="auto"/>
              <w:bottom w:val="single" w:sz="4" w:space="0" w:color="auto"/>
              <w:right w:val="single" w:sz="4" w:space="0" w:color="auto"/>
            </w:tcBorders>
            <w:shd w:val="clear" w:color="auto" w:fill="FFF9B8"/>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26.6</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FDC581"/>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Μέτριο</w:t>
            </w:r>
          </w:p>
        </w:tc>
        <w:tc>
          <w:tcPr>
            <w:tcW w:w="2409" w:type="dxa"/>
            <w:tcBorders>
              <w:top w:val="single" w:sz="4" w:space="0" w:color="auto"/>
              <w:left w:val="single" w:sz="4" w:space="0" w:color="auto"/>
              <w:bottom w:val="single" w:sz="4" w:space="0" w:color="auto"/>
              <w:right w:val="single" w:sz="4" w:space="0" w:color="auto"/>
            </w:tcBorders>
            <w:shd w:val="clear" w:color="auto" w:fill="FDC581"/>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26.7</w:t>
            </w:r>
          </w:p>
        </w:tc>
        <w:tc>
          <w:tcPr>
            <w:tcW w:w="2410" w:type="dxa"/>
            <w:tcBorders>
              <w:top w:val="single" w:sz="4" w:space="0" w:color="auto"/>
              <w:left w:val="single" w:sz="4" w:space="0" w:color="auto"/>
              <w:bottom w:val="single" w:sz="4" w:space="0" w:color="auto"/>
              <w:right w:val="single" w:sz="4" w:space="0" w:color="auto"/>
            </w:tcBorders>
            <w:shd w:val="clear" w:color="auto" w:fill="FDC581"/>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29.4</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F09165"/>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Υψηλό</w:t>
            </w:r>
          </w:p>
        </w:tc>
        <w:tc>
          <w:tcPr>
            <w:tcW w:w="2409" w:type="dxa"/>
            <w:tcBorders>
              <w:top w:val="single" w:sz="4" w:space="0" w:color="auto"/>
              <w:left w:val="single" w:sz="4" w:space="0" w:color="auto"/>
              <w:bottom w:val="single" w:sz="4" w:space="0" w:color="auto"/>
              <w:right w:val="single" w:sz="4" w:space="0" w:color="auto"/>
            </w:tcBorders>
            <w:shd w:val="clear" w:color="auto" w:fill="F09165"/>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29.5</w:t>
            </w:r>
          </w:p>
        </w:tc>
        <w:tc>
          <w:tcPr>
            <w:tcW w:w="2410" w:type="dxa"/>
            <w:tcBorders>
              <w:top w:val="single" w:sz="4" w:space="0" w:color="auto"/>
              <w:left w:val="single" w:sz="4" w:space="0" w:color="auto"/>
              <w:bottom w:val="single" w:sz="4" w:space="0" w:color="auto"/>
              <w:right w:val="single" w:sz="4" w:space="0" w:color="auto"/>
            </w:tcBorders>
            <w:shd w:val="clear" w:color="auto" w:fill="F09165"/>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31.1</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D4584B"/>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Πολύ υψηλό</w:t>
            </w:r>
          </w:p>
        </w:tc>
        <w:tc>
          <w:tcPr>
            <w:tcW w:w="2409" w:type="dxa"/>
            <w:tcBorders>
              <w:top w:val="single" w:sz="4" w:space="0" w:color="auto"/>
              <w:left w:val="single" w:sz="4" w:space="0" w:color="auto"/>
              <w:bottom w:val="single" w:sz="4" w:space="0" w:color="auto"/>
              <w:right w:val="single" w:sz="4" w:space="0" w:color="auto"/>
            </w:tcBorders>
            <w:shd w:val="clear" w:color="auto" w:fill="D4584B"/>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31.2</w:t>
            </w:r>
          </w:p>
        </w:tc>
        <w:tc>
          <w:tcPr>
            <w:tcW w:w="2410" w:type="dxa"/>
            <w:tcBorders>
              <w:top w:val="single" w:sz="4" w:space="0" w:color="auto"/>
              <w:left w:val="single" w:sz="4" w:space="0" w:color="auto"/>
              <w:bottom w:val="single" w:sz="4" w:space="0" w:color="auto"/>
              <w:right w:val="single" w:sz="4" w:space="0" w:color="auto"/>
            </w:tcBorders>
            <w:shd w:val="clear" w:color="auto" w:fill="D4584B"/>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32.2</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Εξαιρετικά υψηλό</w:t>
            </w:r>
          </w:p>
        </w:tc>
        <w:tc>
          <w:tcPr>
            <w:tcW w:w="240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32.3</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01090" w:rsidRPr="00D01090" w:rsidRDefault="00D01090" w:rsidP="00A40572">
            <w:pPr>
              <w:pStyle w:val="af1"/>
              <w:jc w:val="center"/>
              <w:rPr>
                <w:rFonts w:asciiTheme="minorHAnsi" w:hAnsiTheme="minorHAnsi" w:cs="Segoe UI"/>
                <w:sz w:val="18"/>
                <w:szCs w:val="18"/>
                <w:lang w:val="el-GR"/>
              </w:rPr>
            </w:pPr>
            <w:r w:rsidRPr="00D01090">
              <w:rPr>
                <w:rFonts w:asciiTheme="minorHAnsi" w:hAnsiTheme="minorHAnsi" w:cs="Segoe UI"/>
                <w:sz w:val="18"/>
                <w:szCs w:val="18"/>
                <w:lang w:val="el-GR"/>
              </w:rPr>
              <w:t>&gt; 32.3</w:t>
            </w:r>
          </w:p>
        </w:tc>
      </w:tr>
      <w:tr w:rsidR="00D01090" w:rsidRPr="00EF46D0" w:rsidTr="00A40572">
        <w:trPr>
          <w:jc w:val="center"/>
        </w:trPr>
        <w:tc>
          <w:tcPr>
            <w:tcW w:w="8080" w:type="dxa"/>
            <w:gridSpan w:val="3"/>
            <w:tcBorders>
              <w:top w:val="single" w:sz="4" w:space="0" w:color="auto"/>
              <w:bottom w:val="nil"/>
            </w:tcBorders>
            <w:shd w:val="clear" w:color="auto" w:fill="auto"/>
            <w:vAlign w:val="center"/>
          </w:tcPr>
          <w:p w:rsidR="00D01090" w:rsidRPr="00D01090" w:rsidRDefault="00D01090" w:rsidP="00A12238">
            <w:pPr>
              <w:pStyle w:val="af1"/>
              <w:jc w:val="both"/>
              <w:rPr>
                <w:rFonts w:asciiTheme="minorHAnsi" w:hAnsiTheme="minorHAnsi" w:cs="Segoe UI"/>
                <w:sz w:val="18"/>
                <w:szCs w:val="18"/>
                <w:lang w:val="en-CA"/>
              </w:rPr>
            </w:pPr>
            <w:r w:rsidRPr="00D01090">
              <w:rPr>
                <w:rFonts w:asciiTheme="minorHAnsi" w:hAnsiTheme="minorHAnsi" w:cs="Segoe UI"/>
                <w:sz w:val="18"/>
                <w:szCs w:val="18"/>
                <w:lang w:val="el-GR"/>
              </w:rPr>
              <w:t>Πηγή</w:t>
            </w:r>
            <w:r w:rsidRPr="00D01090">
              <w:rPr>
                <w:rFonts w:asciiTheme="minorHAnsi" w:hAnsiTheme="minorHAnsi" w:cs="Segoe UI"/>
                <w:sz w:val="18"/>
                <w:szCs w:val="18"/>
                <w:lang w:val="en-CA"/>
              </w:rPr>
              <w:t>: National Oceanic and Atmospheric Administration (</w:t>
            </w:r>
            <w:r w:rsidRPr="00D01090">
              <w:rPr>
                <w:rFonts w:asciiTheme="minorHAnsi" w:hAnsiTheme="minorHAnsi" w:cs="Segoe UI"/>
                <w:sz w:val="18"/>
                <w:szCs w:val="18"/>
                <w:lang w:val="el-GR"/>
              </w:rPr>
              <w:t>ΝΟΑΑ</w:t>
            </w:r>
            <w:r w:rsidRPr="00D01090">
              <w:rPr>
                <w:rFonts w:asciiTheme="minorHAnsi" w:hAnsiTheme="minorHAnsi" w:cs="Segoe UI"/>
                <w:sz w:val="18"/>
                <w:szCs w:val="18"/>
                <w:lang w:val="en-CA"/>
              </w:rPr>
              <w:t xml:space="preserve">, https://www.weather.gov/arx/wbgt4, </w:t>
            </w:r>
            <w:r w:rsidRPr="00D01090">
              <w:rPr>
                <w:rFonts w:asciiTheme="minorHAnsi" w:hAnsiTheme="minorHAnsi" w:cs="Segoe UI"/>
                <w:sz w:val="18"/>
                <w:szCs w:val="18"/>
                <w:lang w:val="el-GR"/>
              </w:rPr>
              <w:t>η</w:t>
            </w:r>
            <w:r w:rsidRPr="00D01090">
              <w:rPr>
                <w:rFonts w:asciiTheme="minorHAnsi" w:hAnsiTheme="minorHAnsi" w:cs="Segoe UI"/>
                <w:sz w:val="18"/>
                <w:szCs w:val="18"/>
                <w:lang w:val="en-CA"/>
              </w:rPr>
              <w:t xml:space="preserve"> </w:t>
            </w:r>
            <w:r w:rsidRPr="00D01090">
              <w:rPr>
                <w:rFonts w:asciiTheme="minorHAnsi" w:hAnsiTheme="minorHAnsi" w:cs="Segoe UI"/>
                <w:sz w:val="18"/>
                <w:szCs w:val="18"/>
                <w:lang w:val="el-GR"/>
              </w:rPr>
              <w:t>πληροφορία</w:t>
            </w:r>
            <w:r w:rsidRPr="00D01090">
              <w:rPr>
                <w:rFonts w:asciiTheme="minorHAnsi" w:hAnsiTheme="minorHAnsi" w:cs="Segoe UI"/>
                <w:sz w:val="18"/>
                <w:szCs w:val="18"/>
                <w:lang w:val="en-CA"/>
              </w:rPr>
              <w:t xml:space="preserve"> </w:t>
            </w:r>
            <w:r w:rsidRPr="00D01090">
              <w:rPr>
                <w:rFonts w:asciiTheme="minorHAnsi" w:hAnsiTheme="minorHAnsi" w:cs="Segoe UI"/>
                <w:sz w:val="18"/>
                <w:szCs w:val="18"/>
                <w:lang w:val="el-GR"/>
              </w:rPr>
              <w:t>αντλήθηκε</w:t>
            </w:r>
            <w:r w:rsidRPr="00D01090">
              <w:rPr>
                <w:rFonts w:asciiTheme="minorHAnsi" w:hAnsiTheme="minorHAnsi" w:cs="Segoe UI"/>
                <w:sz w:val="18"/>
                <w:szCs w:val="18"/>
                <w:lang w:val="en-CA"/>
              </w:rPr>
              <w:t xml:space="preserve"> 6/4/2021).</w:t>
            </w:r>
          </w:p>
        </w:tc>
      </w:tr>
    </w:tbl>
    <w:p w:rsidR="00D01090" w:rsidRPr="00D01090" w:rsidRDefault="00D01090" w:rsidP="00D01090">
      <w:pPr>
        <w:rPr>
          <w:rFonts w:asciiTheme="minorHAnsi" w:hAnsiTheme="minorHAnsi"/>
          <w:lang w:val="en-US"/>
        </w:rPr>
      </w:pPr>
    </w:p>
    <w:p w:rsidR="00D01090" w:rsidRPr="00D01090" w:rsidRDefault="00D01090" w:rsidP="003A1A43">
      <w:pPr>
        <w:jc w:val="both"/>
        <w:rPr>
          <w:rFonts w:asciiTheme="minorHAnsi" w:hAnsiTheme="minorHAnsi"/>
        </w:rPr>
      </w:pPr>
      <w:r w:rsidRPr="00D01090">
        <w:rPr>
          <w:rFonts w:asciiTheme="minorHAnsi" w:hAnsiTheme="minorHAnsi"/>
        </w:rPr>
        <w:t xml:space="preserve">Οι </w:t>
      </w:r>
      <w:r w:rsidRPr="00D01090">
        <w:rPr>
          <w:rFonts w:asciiTheme="minorHAnsi" w:hAnsiTheme="minorHAnsi"/>
          <w:b/>
          <w:bCs/>
        </w:rPr>
        <w:t>τιμές αναφοράς</w:t>
      </w:r>
      <w:r w:rsidRPr="00D01090">
        <w:rPr>
          <w:rFonts w:asciiTheme="minorHAnsi" w:hAnsiTheme="minorHAnsi"/>
        </w:rPr>
        <w:t xml:space="preserve"> του δείκτη WBGT που αποτυπώνονται στον Πίνακα 2 χρησιμοποιούνται και από τον Ελληνικό Κανονισμό Λατομικών και Μεταλλευτικών Εργασιών για τους </w:t>
      </w:r>
      <w:r w:rsidRPr="00D01090">
        <w:rPr>
          <w:rFonts w:asciiTheme="minorHAnsi" w:hAnsiTheme="minorHAnsi"/>
          <w:b/>
          <w:bCs/>
        </w:rPr>
        <w:t>υπόγειους χώρους εργασίας και τις εγκαταστάσεις επεξεργασίας</w:t>
      </w:r>
      <w:r w:rsidRPr="00D01090">
        <w:rPr>
          <w:rFonts w:asciiTheme="minorHAnsi" w:hAnsiTheme="minorHAnsi"/>
        </w:rPr>
        <w:t>, ενώ η σχετική μέθοδος εκτίμησης της θερμικής καταπόνησης στον εργαζόμενο ακολουθεί το Διεθνές Πρότυπο ISO 7243 : 1989, έχει πιστοποιηθεί και διατίθεται από τον Ελληνικό Οργανισμό Τυποποίησης ως Πρότυπο ΕΛΟΤ ΕΝ 27243: 1993.</w:t>
      </w:r>
    </w:p>
    <w:p w:rsidR="00D01090" w:rsidRPr="00D01090" w:rsidRDefault="00D01090" w:rsidP="003A1A43">
      <w:pPr>
        <w:jc w:val="both"/>
        <w:rPr>
          <w:rFonts w:asciiTheme="minorHAnsi" w:hAnsiTheme="minorHAnsi"/>
        </w:rPr>
      </w:pPr>
      <w:r w:rsidRPr="00D01090">
        <w:rPr>
          <w:rFonts w:asciiTheme="minorHAnsi" w:hAnsiTheme="minorHAnsi"/>
        </w:rPr>
        <w:t>Για την αποφυγή έκθεσης σε ηλιακή ακτινοβολία θα πρέπει να γίνεται διακοπή ή μετάθεση του χρόνου εκτέλεσης της εργασίας, όταν από σχετικές μετρήσεις ή δελτία της ΕΜΥ διαπιστώνονται συνθήκες υπέρβασης της τιμής αναφοράς.</w:t>
      </w:r>
    </w:p>
    <w:p w:rsidR="00D01090" w:rsidRPr="00D01090" w:rsidRDefault="00D01090" w:rsidP="003A1A43">
      <w:pPr>
        <w:jc w:val="both"/>
        <w:rPr>
          <w:rFonts w:asciiTheme="minorHAnsi" w:hAnsiTheme="minorHAnsi"/>
        </w:rPr>
      </w:pPr>
    </w:p>
    <w:p w:rsidR="00ED2211" w:rsidRPr="00F71E01" w:rsidRDefault="00ED2211" w:rsidP="00ED2211">
      <w:pPr>
        <w:pStyle w:val="a5"/>
        <w:tabs>
          <w:tab w:val="clear" w:pos="4153"/>
          <w:tab w:val="clear" w:pos="8306"/>
        </w:tabs>
        <w:spacing w:before="120"/>
        <w:jc w:val="center"/>
        <w:rPr>
          <w:rFonts w:asciiTheme="minorHAnsi" w:hAnsiTheme="minorHAnsi" w:cstheme="minorHAnsi"/>
        </w:rPr>
      </w:pPr>
      <w:r w:rsidRPr="00F71E01">
        <w:rPr>
          <w:rFonts w:asciiTheme="minorHAnsi" w:hAnsiTheme="minorHAnsi" w:cstheme="minorHAnsi"/>
        </w:rPr>
        <w:t xml:space="preserve">Παραδείγματα άλλων </w:t>
      </w:r>
      <w:proofErr w:type="spellStart"/>
      <w:r w:rsidRPr="00F71E01">
        <w:rPr>
          <w:rFonts w:asciiTheme="minorHAnsi" w:hAnsiTheme="minorHAnsi" w:cstheme="minorHAnsi"/>
        </w:rPr>
        <w:t>μικροκλιματικών</w:t>
      </w:r>
      <w:proofErr w:type="spellEnd"/>
      <w:r w:rsidRPr="00F71E01">
        <w:rPr>
          <w:rFonts w:asciiTheme="minorHAnsi" w:hAnsiTheme="minorHAnsi" w:cstheme="minorHAnsi"/>
        </w:rPr>
        <w:t xml:space="preserve"> δεικτών που μπορεί να χρησιμοποιούνται εναλλακτικά είναι :</w:t>
      </w:r>
    </w:p>
    <w:p w:rsidR="00ED2211" w:rsidRPr="00F71E01" w:rsidRDefault="00ED2211" w:rsidP="00ED2211">
      <w:pPr>
        <w:pStyle w:val="a5"/>
        <w:numPr>
          <w:ilvl w:val="0"/>
          <w:numId w:val="24"/>
        </w:numPr>
        <w:tabs>
          <w:tab w:val="clear" w:pos="4153"/>
          <w:tab w:val="clear" w:pos="8306"/>
        </w:tabs>
        <w:spacing w:before="120"/>
        <w:jc w:val="both"/>
        <w:rPr>
          <w:rFonts w:asciiTheme="minorHAnsi" w:hAnsiTheme="minorHAnsi" w:cstheme="minorHAnsi"/>
        </w:rPr>
      </w:pPr>
      <w:r w:rsidRPr="00F71E01">
        <w:rPr>
          <w:rFonts w:asciiTheme="minorHAnsi" w:hAnsiTheme="minorHAnsi" w:cstheme="minorHAnsi"/>
        </w:rPr>
        <w:t>Η «</w:t>
      </w:r>
      <w:r w:rsidRPr="00F71E01">
        <w:rPr>
          <w:rFonts w:asciiTheme="minorHAnsi" w:hAnsiTheme="minorHAnsi" w:cstheme="minorHAnsi"/>
          <w:lang w:val="en-US"/>
        </w:rPr>
        <w:t>E</w:t>
      </w:r>
      <w:proofErr w:type="spellStart"/>
      <w:r w:rsidRPr="00F71E01">
        <w:rPr>
          <w:rFonts w:asciiTheme="minorHAnsi" w:hAnsiTheme="minorHAnsi" w:cstheme="minorHAnsi"/>
        </w:rPr>
        <w:t>νεργός</w:t>
      </w:r>
      <w:proofErr w:type="spellEnd"/>
      <w:r w:rsidRPr="00F71E01">
        <w:rPr>
          <w:rFonts w:asciiTheme="minorHAnsi" w:hAnsiTheme="minorHAnsi" w:cstheme="minorHAnsi"/>
        </w:rPr>
        <w:t>» ή «Διορθωμένη Ενεργός Θερμοκρασία» (</w:t>
      </w:r>
      <w:r w:rsidRPr="00F71E01">
        <w:rPr>
          <w:rFonts w:asciiTheme="minorHAnsi" w:hAnsiTheme="minorHAnsi" w:cstheme="minorHAnsi"/>
          <w:lang w:val="en-US"/>
        </w:rPr>
        <w:t>C</w:t>
      </w:r>
      <w:r w:rsidRPr="00F71E01">
        <w:rPr>
          <w:rFonts w:asciiTheme="minorHAnsi" w:hAnsiTheme="minorHAnsi" w:cstheme="minorHAnsi"/>
        </w:rPr>
        <w:t xml:space="preserve">.Ε.Τ. </w:t>
      </w:r>
      <w:r w:rsidRPr="00F71E01">
        <w:rPr>
          <w:rFonts w:asciiTheme="minorHAnsi" w:hAnsiTheme="minorHAnsi" w:cstheme="minorHAnsi"/>
          <w:lang w:val="en-US"/>
        </w:rPr>
        <w:t>index</w:t>
      </w:r>
      <w:r w:rsidRPr="00F71E01">
        <w:rPr>
          <w:rFonts w:asciiTheme="minorHAnsi" w:hAnsiTheme="minorHAnsi" w:cstheme="minorHAnsi"/>
        </w:rPr>
        <w:t xml:space="preserve">, αρχικά του </w:t>
      </w:r>
      <w:r w:rsidRPr="00F71E01">
        <w:rPr>
          <w:rFonts w:asciiTheme="minorHAnsi" w:hAnsiTheme="minorHAnsi" w:cstheme="minorHAnsi"/>
          <w:lang w:val="en-US"/>
        </w:rPr>
        <w:t>Corrected</w:t>
      </w:r>
      <w:r w:rsidRPr="00F71E01">
        <w:rPr>
          <w:rFonts w:asciiTheme="minorHAnsi" w:hAnsiTheme="minorHAnsi" w:cstheme="minorHAnsi"/>
        </w:rPr>
        <w:t xml:space="preserve"> </w:t>
      </w:r>
      <w:r w:rsidRPr="00F71E01">
        <w:rPr>
          <w:rFonts w:asciiTheme="minorHAnsi" w:hAnsiTheme="minorHAnsi" w:cstheme="minorHAnsi"/>
          <w:lang w:val="en-US"/>
        </w:rPr>
        <w:t>Effective</w:t>
      </w:r>
      <w:r w:rsidRPr="00F71E01">
        <w:rPr>
          <w:rFonts w:asciiTheme="minorHAnsi" w:hAnsiTheme="minorHAnsi" w:cstheme="minorHAnsi"/>
        </w:rPr>
        <w:t xml:space="preserve"> </w:t>
      </w:r>
      <w:r w:rsidRPr="00F71E01">
        <w:rPr>
          <w:rFonts w:asciiTheme="minorHAnsi" w:hAnsiTheme="minorHAnsi" w:cstheme="minorHAnsi"/>
          <w:lang w:val="en-US"/>
        </w:rPr>
        <w:t>Temperature</w:t>
      </w:r>
      <w:r w:rsidRPr="00F71E01">
        <w:rPr>
          <w:rFonts w:asciiTheme="minorHAnsi" w:hAnsiTheme="minorHAnsi" w:cstheme="minorHAnsi"/>
        </w:rPr>
        <w:t>) που συνδυάζει την θερμοκρασία, τη σχετική υγρασία, την ταχύτητα του αέρα και την ακτινοβολία από θερμά σώματα.</w:t>
      </w:r>
    </w:p>
    <w:p w:rsidR="00ED2211" w:rsidRPr="00F71E01" w:rsidRDefault="00ED2211" w:rsidP="00ED2211">
      <w:pPr>
        <w:pStyle w:val="a5"/>
        <w:tabs>
          <w:tab w:val="clear" w:pos="4153"/>
          <w:tab w:val="clear" w:pos="8306"/>
        </w:tabs>
        <w:spacing w:before="120"/>
        <w:ind w:left="284"/>
        <w:jc w:val="both"/>
        <w:rPr>
          <w:rFonts w:asciiTheme="minorHAnsi" w:hAnsiTheme="minorHAnsi" w:cstheme="minorHAnsi"/>
        </w:rPr>
      </w:pPr>
      <w:r w:rsidRPr="00F71E01">
        <w:rPr>
          <w:rFonts w:asciiTheme="minorHAnsi" w:hAnsiTheme="minorHAnsi" w:cstheme="minorHAnsi"/>
        </w:rPr>
        <w:t>Ο δείκτης αυτός, με τιμή αναφοράς τους 30</w:t>
      </w:r>
      <w:r w:rsidRPr="00F71E01">
        <w:rPr>
          <w:rFonts w:asciiTheme="minorHAnsi" w:hAnsiTheme="minorHAnsi" w:cstheme="minorHAnsi"/>
          <w:vertAlign w:val="superscript"/>
        </w:rPr>
        <w:t>ο</w:t>
      </w:r>
      <w:r w:rsidRPr="00F71E01">
        <w:rPr>
          <w:rFonts w:asciiTheme="minorHAnsi" w:hAnsiTheme="minorHAnsi" w:cstheme="minorHAnsi"/>
        </w:rPr>
        <w:t xml:space="preserve"> </w:t>
      </w:r>
      <w:r w:rsidRPr="00F71E01">
        <w:rPr>
          <w:rFonts w:asciiTheme="minorHAnsi" w:hAnsiTheme="minorHAnsi" w:cstheme="minorHAnsi"/>
          <w:lang w:val="en-US"/>
        </w:rPr>
        <w:t>C</w:t>
      </w:r>
      <w:r w:rsidRPr="00F71E01">
        <w:rPr>
          <w:rFonts w:asciiTheme="minorHAnsi" w:hAnsiTheme="minorHAnsi" w:cstheme="minorHAnsi"/>
        </w:rPr>
        <w:t xml:space="preserve"> όπως προδιαγράφεται από την Παγκόσμια Οργάνωση Υγείας, έχει υιοθετηθεί από την Ελληνική Νομοθεσία για τους εργαζόμενους σε υπαίθριες εργασίες σε μεταλλεία και λατομεία, όπου εφαρμόζεται η σχετική διάταξη του Κανονισμού Μεταλλευτικών και Λατομικών Εργασιών (Υ.Α. υπ’ αρ. Δ7 / Α / οικ.12050/2223 / 23-5-2011, Άρθρο 23 </w:t>
      </w:r>
      <w:proofErr w:type="spellStart"/>
      <w:r w:rsidRPr="00F71E01">
        <w:rPr>
          <w:rFonts w:asciiTheme="minorHAnsi" w:hAnsiTheme="minorHAnsi" w:cstheme="minorHAnsi"/>
        </w:rPr>
        <w:t>Παραγρ</w:t>
      </w:r>
      <w:proofErr w:type="spellEnd"/>
      <w:r w:rsidRPr="00F71E01">
        <w:rPr>
          <w:rFonts w:asciiTheme="minorHAnsi" w:hAnsiTheme="minorHAnsi" w:cstheme="minorHAnsi"/>
        </w:rPr>
        <w:t xml:space="preserve">. 4). </w:t>
      </w:r>
      <w:r w:rsidRPr="00F71E01">
        <w:rPr>
          <w:rFonts w:asciiTheme="minorHAnsi" w:eastAsia="Trebuchet MS" w:hAnsiTheme="minorHAnsi" w:cstheme="minorHAnsi"/>
        </w:rPr>
        <w:t xml:space="preserve"> </w:t>
      </w:r>
      <w:r w:rsidRPr="00F71E01">
        <w:rPr>
          <w:rFonts w:asciiTheme="minorHAnsi" w:hAnsiTheme="minorHAnsi" w:cstheme="minorHAnsi"/>
        </w:rPr>
        <w:t xml:space="preserve">Η εν λόγω διάταξη ορίζει ότι για την αποφυγή έκθεσης σε ηλιακή ακτινοβολία θα πρέπει να γίνεται διακοπή ή μετάθεση του χρόνου εκτέλεσης της εργασίας, όταν από σχετικές μετρήσεις ή δελτία της ΕΜΥ  διαπιστώνονται συνθήκες υπέρβασης της διορθωμένης ενεργού θερμοκρασίας (ή των συνδυασμένων τιμών θερμοκρασίας ξηρού θερμομέτρου και σχετικής υγρασίας) των τιμών του ακολούθου πίνακα: </w:t>
      </w:r>
    </w:p>
    <w:tbl>
      <w:tblPr>
        <w:tblW w:w="0" w:type="auto"/>
        <w:tblInd w:w="1668" w:type="dxa"/>
        <w:tblLayout w:type="fixed"/>
        <w:tblLook w:val="0000" w:firstRow="0" w:lastRow="0" w:firstColumn="0" w:lastColumn="0" w:noHBand="0" w:noVBand="0"/>
      </w:tblPr>
      <w:tblGrid>
        <w:gridCol w:w="2079"/>
        <w:gridCol w:w="2079"/>
        <w:gridCol w:w="2079"/>
      </w:tblGrid>
      <w:tr w:rsidR="00ED2211" w:rsidRPr="00F71E01" w:rsidTr="00A12238">
        <w:trPr>
          <w:trHeight w:val="877"/>
        </w:trPr>
        <w:tc>
          <w:tcPr>
            <w:tcW w:w="6237" w:type="dxa"/>
            <w:gridSpan w:val="3"/>
            <w:shd w:val="clear" w:color="auto" w:fill="auto"/>
          </w:tcPr>
          <w:p w:rsidR="00ED2211" w:rsidRPr="00F71E01" w:rsidRDefault="00ED2211" w:rsidP="00A12238">
            <w:pPr>
              <w:snapToGrid w:val="0"/>
              <w:spacing w:before="120"/>
              <w:jc w:val="center"/>
              <w:rPr>
                <w:rFonts w:asciiTheme="minorHAnsi" w:hAnsiTheme="minorHAnsi" w:cstheme="minorHAnsi"/>
              </w:rPr>
            </w:pPr>
            <w:r w:rsidRPr="00F71E01">
              <w:rPr>
                <w:rFonts w:asciiTheme="minorHAnsi" w:hAnsiTheme="minorHAnsi" w:cstheme="minorHAnsi"/>
              </w:rPr>
              <w:t>Συνθήκες που απαιτούν διακοπή ή μετάθεση της εργασίας</w:t>
            </w:r>
          </w:p>
          <w:p w:rsidR="00ED2211" w:rsidRPr="00F71E01" w:rsidRDefault="00ED2211" w:rsidP="00A12238">
            <w:pPr>
              <w:spacing w:before="120"/>
              <w:jc w:val="center"/>
              <w:rPr>
                <w:rFonts w:asciiTheme="minorHAnsi" w:hAnsiTheme="minorHAnsi" w:cstheme="minorHAnsi"/>
              </w:rPr>
            </w:pPr>
            <w:r w:rsidRPr="00F71E01">
              <w:rPr>
                <w:rFonts w:asciiTheme="minorHAnsi" w:hAnsiTheme="minorHAnsi" w:cstheme="minorHAnsi"/>
              </w:rPr>
              <w:t xml:space="preserve">(όπως προδιαγράφει ο Κανονισμός Λατομικών και Μεταλλευτικών Εργασιών για τις εργασίες στο ύπαιθρο)   </w:t>
            </w:r>
          </w:p>
        </w:tc>
      </w:tr>
      <w:tr w:rsidR="00ED2211" w:rsidRPr="00F71E01" w:rsidTr="00A12238">
        <w:trPr>
          <w:trHeight w:val="717"/>
        </w:trPr>
        <w:tc>
          <w:tcPr>
            <w:tcW w:w="2079" w:type="dxa"/>
            <w:shd w:val="clear" w:color="auto" w:fill="auto"/>
          </w:tcPr>
          <w:p w:rsidR="00ED2211" w:rsidRPr="00F71E01" w:rsidRDefault="00ED2211" w:rsidP="00A12238">
            <w:pPr>
              <w:snapToGrid w:val="0"/>
              <w:spacing w:before="120"/>
              <w:jc w:val="center"/>
              <w:rPr>
                <w:rFonts w:asciiTheme="minorHAnsi" w:hAnsiTheme="minorHAnsi" w:cstheme="minorHAnsi"/>
              </w:rPr>
            </w:pPr>
            <w:r w:rsidRPr="00F71E01">
              <w:rPr>
                <w:rFonts w:asciiTheme="minorHAnsi" w:hAnsiTheme="minorHAnsi" w:cstheme="minorHAnsi"/>
              </w:rPr>
              <w:t xml:space="preserve">Θερμοκρασία ξηρού θερμομέτρου ( </w:t>
            </w:r>
            <w:r w:rsidRPr="00F71E01">
              <w:rPr>
                <w:rFonts w:asciiTheme="minorHAnsi" w:hAnsiTheme="minorHAnsi" w:cstheme="minorHAnsi"/>
                <w:vertAlign w:val="superscript"/>
              </w:rPr>
              <w:t>ο</w:t>
            </w:r>
            <w:r w:rsidRPr="00F71E01">
              <w:rPr>
                <w:rFonts w:asciiTheme="minorHAnsi" w:hAnsiTheme="minorHAnsi" w:cstheme="minorHAnsi"/>
              </w:rPr>
              <w:t xml:space="preserve"> </w:t>
            </w:r>
            <w:r w:rsidRPr="00F71E01">
              <w:rPr>
                <w:rFonts w:asciiTheme="minorHAnsi" w:hAnsiTheme="minorHAnsi" w:cstheme="minorHAnsi"/>
                <w:lang w:val="en-US"/>
              </w:rPr>
              <w:t>C</w:t>
            </w:r>
            <w:r w:rsidRPr="00F71E01">
              <w:rPr>
                <w:rFonts w:asciiTheme="minorHAnsi" w:hAnsiTheme="minorHAnsi" w:cstheme="minorHAnsi"/>
              </w:rPr>
              <w:t>)</w:t>
            </w:r>
          </w:p>
        </w:tc>
        <w:tc>
          <w:tcPr>
            <w:tcW w:w="2079" w:type="dxa"/>
            <w:shd w:val="clear" w:color="auto" w:fill="auto"/>
          </w:tcPr>
          <w:p w:rsidR="00ED2211" w:rsidRPr="00F71E01" w:rsidRDefault="00ED2211" w:rsidP="00A12238">
            <w:pPr>
              <w:snapToGrid w:val="0"/>
              <w:spacing w:before="120"/>
              <w:jc w:val="center"/>
              <w:rPr>
                <w:rFonts w:asciiTheme="minorHAnsi" w:hAnsiTheme="minorHAnsi" w:cstheme="minorHAnsi"/>
              </w:rPr>
            </w:pPr>
            <w:r w:rsidRPr="00F71E01">
              <w:rPr>
                <w:rFonts w:asciiTheme="minorHAnsi" w:hAnsiTheme="minorHAnsi" w:cstheme="minorHAnsi"/>
              </w:rPr>
              <w:t xml:space="preserve">Σχετική υγρασία </w:t>
            </w:r>
          </w:p>
          <w:p w:rsidR="00ED2211" w:rsidRPr="00F71E01" w:rsidRDefault="00ED2211" w:rsidP="00A12238">
            <w:pPr>
              <w:spacing w:before="120"/>
              <w:jc w:val="center"/>
              <w:rPr>
                <w:rFonts w:asciiTheme="minorHAnsi" w:hAnsiTheme="minorHAnsi" w:cstheme="minorHAnsi"/>
              </w:rPr>
            </w:pPr>
            <w:r w:rsidRPr="00F71E01">
              <w:rPr>
                <w:rFonts w:asciiTheme="minorHAnsi" w:hAnsiTheme="minorHAnsi" w:cstheme="minorHAnsi"/>
              </w:rPr>
              <w:t>(%)</w:t>
            </w:r>
          </w:p>
        </w:tc>
        <w:tc>
          <w:tcPr>
            <w:tcW w:w="2079" w:type="dxa"/>
            <w:shd w:val="clear" w:color="auto" w:fill="auto"/>
          </w:tcPr>
          <w:p w:rsidR="00ED2211" w:rsidRPr="00F71E01" w:rsidRDefault="00ED2211" w:rsidP="00A12238">
            <w:pPr>
              <w:spacing w:before="120"/>
              <w:jc w:val="center"/>
              <w:rPr>
                <w:rFonts w:asciiTheme="minorHAnsi" w:hAnsiTheme="minorHAnsi" w:cstheme="minorHAnsi"/>
              </w:rPr>
            </w:pPr>
            <w:r w:rsidRPr="00F71E01">
              <w:rPr>
                <w:rFonts w:asciiTheme="minorHAnsi" w:hAnsiTheme="minorHAnsi" w:cstheme="minorHAnsi"/>
              </w:rPr>
              <w:t xml:space="preserve">Διορθωμένη Ενεργός Θερμοκρασία( </w:t>
            </w:r>
            <w:r w:rsidRPr="00F71E01">
              <w:rPr>
                <w:rFonts w:asciiTheme="minorHAnsi" w:hAnsiTheme="minorHAnsi" w:cstheme="minorHAnsi"/>
                <w:vertAlign w:val="superscript"/>
              </w:rPr>
              <w:t>ο</w:t>
            </w:r>
            <w:r w:rsidRPr="00F71E01">
              <w:rPr>
                <w:rFonts w:asciiTheme="minorHAnsi" w:hAnsiTheme="minorHAnsi" w:cstheme="minorHAnsi"/>
              </w:rPr>
              <w:t xml:space="preserve"> </w:t>
            </w:r>
            <w:r w:rsidRPr="00F71E01">
              <w:rPr>
                <w:rFonts w:asciiTheme="minorHAnsi" w:hAnsiTheme="minorHAnsi" w:cstheme="minorHAnsi"/>
                <w:lang w:val="en-US"/>
              </w:rPr>
              <w:t>C</w:t>
            </w:r>
            <w:r w:rsidRPr="00F71E01">
              <w:rPr>
                <w:rFonts w:asciiTheme="minorHAnsi" w:hAnsiTheme="minorHAnsi" w:cstheme="minorHAnsi"/>
              </w:rPr>
              <w:t>)</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36</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50</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37</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45</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38</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39</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39</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34</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40</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29</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41</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26</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rPr>
          <w:trHeight w:val="70"/>
        </w:trPr>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42</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23</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43</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20</w:t>
            </w:r>
          </w:p>
        </w:tc>
        <w:tc>
          <w:tcPr>
            <w:tcW w:w="2079" w:type="dxa"/>
            <w:shd w:val="clear" w:color="auto" w:fill="auto"/>
          </w:tcPr>
          <w:p w:rsidR="00ED2211" w:rsidRPr="00F71E01" w:rsidRDefault="00ED2211" w:rsidP="00A12238">
            <w:pPr>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6237" w:type="dxa"/>
            <w:gridSpan w:val="3"/>
            <w:shd w:val="clear" w:color="auto" w:fill="auto"/>
          </w:tcPr>
          <w:p w:rsidR="00ED2211" w:rsidRPr="00F71E01" w:rsidRDefault="00ED2211" w:rsidP="00A12238">
            <w:pPr>
              <w:snapToGrid w:val="0"/>
              <w:spacing w:before="120"/>
              <w:jc w:val="center"/>
              <w:rPr>
                <w:rFonts w:asciiTheme="minorHAnsi" w:hAnsiTheme="minorHAnsi" w:cstheme="minorHAnsi"/>
              </w:rPr>
            </w:pPr>
            <w:r w:rsidRPr="00F71E01">
              <w:rPr>
                <w:rFonts w:asciiTheme="minorHAnsi" w:hAnsiTheme="minorHAnsi" w:cstheme="minorHAnsi"/>
              </w:rPr>
              <w:t>(συνθήκες άπνοιας, υγιείς εργαζόμενοι με ελαφριά θερινή ενδυμασία)</w:t>
            </w:r>
          </w:p>
        </w:tc>
      </w:tr>
      <w:tr w:rsidR="00ED2211" w:rsidRPr="00F71E01" w:rsidTr="00A12238">
        <w:tc>
          <w:tcPr>
            <w:tcW w:w="6237" w:type="dxa"/>
            <w:gridSpan w:val="3"/>
            <w:shd w:val="clear" w:color="auto" w:fill="auto"/>
          </w:tcPr>
          <w:p w:rsidR="00ED2211" w:rsidRPr="00F71E01" w:rsidRDefault="00ED2211" w:rsidP="00A12238">
            <w:pPr>
              <w:snapToGrid w:val="0"/>
              <w:spacing w:before="120"/>
              <w:jc w:val="both"/>
              <w:rPr>
                <w:rFonts w:asciiTheme="minorHAnsi" w:hAnsiTheme="minorHAnsi" w:cstheme="minorHAnsi"/>
              </w:rPr>
            </w:pPr>
          </w:p>
        </w:tc>
      </w:tr>
    </w:tbl>
    <w:p w:rsidR="00ED2211" w:rsidRPr="00F71E01" w:rsidRDefault="00ED2211" w:rsidP="00ED2211">
      <w:pPr>
        <w:pStyle w:val="a5"/>
        <w:spacing w:before="120"/>
        <w:ind w:left="284"/>
        <w:jc w:val="both"/>
        <w:rPr>
          <w:rFonts w:asciiTheme="minorHAnsi" w:hAnsiTheme="minorHAnsi" w:cstheme="minorHAnsi"/>
        </w:rPr>
      </w:pPr>
      <w:r w:rsidRPr="00F71E01">
        <w:rPr>
          <w:rFonts w:asciiTheme="minorHAnsi" w:hAnsiTheme="minorHAnsi" w:cstheme="minorHAnsi"/>
        </w:rPr>
        <w:t xml:space="preserve">Ο δείκτης </w:t>
      </w:r>
      <w:r w:rsidRPr="00F71E01">
        <w:rPr>
          <w:rFonts w:asciiTheme="minorHAnsi" w:hAnsiTheme="minorHAnsi" w:cstheme="minorHAnsi"/>
          <w:lang w:val="en-US"/>
        </w:rPr>
        <w:t>CET</w:t>
      </w:r>
      <w:r w:rsidRPr="00F71E01">
        <w:rPr>
          <w:rFonts w:asciiTheme="minorHAnsi" w:hAnsiTheme="minorHAnsi" w:cstheme="minorHAnsi"/>
        </w:rPr>
        <w:t xml:space="preserve"> έχει επίσης υιοθετηθεί από την Κυπριακή Νομοθεσία για την Επαγγελματική Ασφάλεια &amp; Υγεία στην Εργασία (2002-2004), στην οποία θεσμοθετείται η κατάτμηση του χρόνου εργασίας σε διαστήματα εργασίας – ανάπαυσης κατά φθίνουσα αναλογία 100%-0% (συνεχής εργασία), 75%-25%, 50%-50%, 25%-75%, 0%-100% (διακοπή ή μετάθεση των εργασιών), ανάλογα με τις επικρατούσες συνθήκες θερμοκρασίας αέρα-σχετικής υγρασίας, ούτως ώστε ο συνδυασμός των δύο παραμέτρων να μην αντιστοιχεί σε τιμή του δείκτη που να υπερβαίνει την τιμή αναφοράς του. </w:t>
      </w:r>
    </w:p>
    <w:p w:rsidR="00ED2211" w:rsidRPr="00F71E01" w:rsidRDefault="00ED2211" w:rsidP="00ED2211">
      <w:pPr>
        <w:pStyle w:val="a5"/>
        <w:numPr>
          <w:ilvl w:val="0"/>
          <w:numId w:val="24"/>
        </w:numPr>
        <w:spacing w:before="120"/>
        <w:jc w:val="both"/>
        <w:rPr>
          <w:rFonts w:asciiTheme="minorHAnsi" w:hAnsiTheme="minorHAnsi" w:cstheme="minorHAnsi"/>
        </w:rPr>
      </w:pPr>
      <w:r w:rsidRPr="00F71E01">
        <w:rPr>
          <w:rFonts w:asciiTheme="minorHAnsi" w:hAnsiTheme="minorHAnsi" w:cstheme="minorHAnsi"/>
        </w:rPr>
        <w:t>Οι δείκτες θερμικής άνεσης PMV και PPD (“</w:t>
      </w:r>
      <w:r w:rsidRPr="00F71E01">
        <w:rPr>
          <w:rFonts w:asciiTheme="minorHAnsi" w:hAnsiTheme="minorHAnsi" w:cstheme="minorHAnsi"/>
          <w:lang w:val="en-US"/>
        </w:rPr>
        <w:t>Predicted</w:t>
      </w:r>
      <w:r w:rsidRPr="00F71E01">
        <w:rPr>
          <w:rFonts w:asciiTheme="minorHAnsi" w:hAnsiTheme="minorHAnsi" w:cstheme="minorHAnsi"/>
        </w:rPr>
        <w:t xml:space="preserve"> </w:t>
      </w:r>
      <w:r w:rsidRPr="00F71E01">
        <w:rPr>
          <w:rFonts w:asciiTheme="minorHAnsi" w:hAnsiTheme="minorHAnsi" w:cstheme="minorHAnsi"/>
          <w:lang w:val="en-US"/>
        </w:rPr>
        <w:t>Mean</w:t>
      </w:r>
      <w:r w:rsidRPr="00F71E01">
        <w:rPr>
          <w:rFonts w:asciiTheme="minorHAnsi" w:hAnsiTheme="minorHAnsi" w:cstheme="minorHAnsi"/>
        </w:rPr>
        <w:t xml:space="preserve"> </w:t>
      </w:r>
      <w:r w:rsidRPr="00F71E01">
        <w:rPr>
          <w:rFonts w:asciiTheme="minorHAnsi" w:hAnsiTheme="minorHAnsi" w:cstheme="minorHAnsi"/>
          <w:lang w:val="en-US"/>
        </w:rPr>
        <w:t>Vote</w:t>
      </w:r>
      <w:r w:rsidRPr="00F71E01">
        <w:rPr>
          <w:rFonts w:asciiTheme="minorHAnsi" w:hAnsiTheme="minorHAnsi" w:cstheme="minorHAnsi"/>
        </w:rPr>
        <w:t>” ή «Προβλεπόμενη Μέση Ψήφος» και “</w:t>
      </w:r>
      <w:r w:rsidRPr="00F71E01">
        <w:rPr>
          <w:rFonts w:asciiTheme="minorHAnsi" w:hAnsiTheme="minorHAnsi" w:cstheme="minorHAnsi"/>
          <w:lang w:val="en-US"/>
        </w:rPr>
        <w:t>Probable</w:t>
      </w:r>
      <w:r w:rsidRPr="00F71E01">
        <w:rPr>
          <w:rFonts w:asciiTheme="minorHAnsi" w:hAnsiTheme="minorHAnsi" w:cstheme="minorHAnsi"/>
        </w:rPr>
        <w:t xml:space="preserve"> </w:t>
      </w:r>
      <w:r w:rsidRPr="00F71E01">
        <w:rPr>
          <w:rFonts w:asciiTheme="minorHAnsi" w:hAnsiTheme="minorHAnsi" w:cstheme="minorHAnsi"/>
          <w:lang w:val="en-US"/>
        </w:rPr>
        <w:t>Percentage</w:t>
      </w:r>
      <w:r w:rsidRPr="00F71E01">
        <w:rPr>
          <w:rFonts w:asciiTheme="minorHAnsi" w:hAnsiTheme="minorHAnsi" w:cstheme="minorHAnsi"/>
        </w:rPr>
        <w:t xml:space="preserve"> </w:t>
      </w:r>
      <w:r w:rsidRPr="00F71E01">
        <w:rPr>
          <w:rFonts w:asciiTheme="minorHAnsi" w:hAnsiTheme="minorHAnsi" w:cstheme="minorHAnsi"/>
          <w:lang w:val="en-US"/>
        </w:rPr>
        <w:t>of</w:t>
      </w:r>
      <w:r w:rsidRPr="00F71E01">
        <w:rPr>
          <w:rFonts w:asciiTheme="minorHAnsi" w:hAnsiTheme="minorHAnsi" w:cstheme="minorHAnsi"/>
        </w:rPr>
        <w:t xml:space="preserve"> </w:t>
      </w:r>
      <w:r w:rsidRPr="00F71E01">
        <w:rPr>
          <w:rFonts w:asciiTheme="minorHAnsi" w:hAnsiTheme="minorHAnsi" w:cstheme="minorHAnsi"/>
          <w:lang w:val="en-US"/>
        </w:rPr>
        <w:t>Dissatisfied</w:t>
      </w:r>
      <w:r w:rsidRPr="00F71E01">
        <w:rPr>
          <w:rFonts w:asciiTheme="minorHAnsi" w:hAnsiTheme="minorHAnsi" w:cstheme="minorHAnsi"/>
        </w:rPr>
        <w:t xml:space="preserve">” ή «Προβλεπόμενο Ποσοστό Δυσαρέσκειας» αντίστοιχα) που χρησιμοποιούνται για την εκτίμηση των </w:t>
      </w:r>
      <w:proofErr w:type="spellStart"/>
      <w:r w:rsidRPr="00F71E01">
        <w:rPr>
          <w:rFonts w:asciiTheme="minorHAnsi" w:hAnsiTheme="minorHAnsi" w:cstheme="minorHAnsi"/>
        </w:rPr>
        <w:t>μικροκλιματικών</w:t>
      </w:r>
      <w:proofErr w:type="spellEnd"/>
      <w:r w:rsidRPr="00F71E01">
        <w:rPr>
          <w:rFonts w:asciiTheme="minorHAnsi" w:hAnsiTheme="minorHAnsi" w:cstheme="minorHAnsi"/>
        </w:rPr>
        <w:t xml:space="preserve"> συνθηκών στους κλειστούς χώρους οι οποίοι χαρακτηρίζονται από ένα μέτριο θερμικό φορτίο, όπως οι χώροι γραφείων.</w:t>
      </w:r>
    </w:p>
    <w:p w:rsidR="00ED2211" w:rsidRPr="00F71E01" w:rsidRDefault="00ED2211" w:rsidP="00ED2211">
      <w:pPr>
        <w:pStyle w:val="a5"/>
        <w:spacing w:before="120"/>
        <w:ind w:left="284"/>
        <w:jc w:val="both"/>
        <w:rPr>
          <w:rFonts w:asciiTheme="minorHAnsi" w:hAnsiTheme="minorHAnsi" w:cstheme="minorHAnsi"/>
        </w:rPr>
      </w:pPr>
      <w:r w:rsidRPr="00F71E01">
        <w:rPr>
          <w:rFonts w:asciiTheme="minorHAnsi" w:hAnsiTheme="minorHAnsi" w:cstheme="minorHAnsi"/>
        </w:rPr>
        <w:t xml:space="preserve">Ο δείκτης </w:t>
      </w:r>
      <w:r w:rsidRPr="00F71E01">
        <w:rPr>
          <w:rFonts w:asciiTheme="minorHAnsi" w:hAnsiTheme="minorHAnsi" w:cstheme="minorHAnsi"/>
          <w:lang w:val="en-US"/>
        </w:rPr>
        <w:t>PMV</w:t>
      </w:r>
      <w:r w:rsidRPr="00F71E01">
        <w:rPr>
          <w:rFonts w:asciiTheme="minorHAnsi" w:hAnsiTheme="minorHAnsi" w:cstheme="minorHAnsi"/>
        </w:rPr>
        <w:t xml:space="preserve"> συνδυάζει τις βασικές παραμέτρους του τοπικού μικροκλίματος με το ρυθμό μεταβολισμού και την ένδυση του εργαζόμενου, ενώ ο δείκτης </w:t>
      </w:r>
      <w:r w:rsidRPr="00F71E01">
        <w:rPr>
          <w:rFonts w:asciiTheme="minorHAnsi" w:hAnsiTheme="minorHAnsi" w:cstheme="minorHAnsi"/>
          <w:lang w:val="en-US"/>
        </w:rPr>
        <w:t>PPD</w:t>
      </w:r>
      <w:r w:rsidRPr="00F71E01">
        <w:rPr>
          <w:rFonts w:asciiTheme="minorHAnsi" w:hAnsiTheme="minorHAnsi" w:cstheme="minorHAnsi"/>
        </w:rPr>
        <w:t xml:space="preserve"> υποδηλώνει το ποσοστό των εργαζομένων επί του συνόλου των παρευρισκόμενων σε ένα συγκεκριμένο χώρο που εκφράζει δυσφορία για το επίπεδο θερμικής άνεσης που επικρατεί. Οι εν λόγω δείκτες υπολογίζονται σύμφωνα με το πρότυπο ΕΛΟΤ ΕΝ / </w:t>
      </w:r>
      <w:r w:rsidRPr="00F71E01">
        <w:rPr>
          <w:rFonts w:asciiTheme="minorHAnsi" w:hAnsiTheme="minorHAnsi" w:cstheme="minorHAnsi"/>
          <w:lang w:val="en-US"/>
        </w:rPr>
        <w:t>ISO</w:t>
      </w:r>
      <w:r w:rsidRPr="00F71E01">
        <w:rPr>
          <w:rFonts w:asciiTheme="minorHAnsi" w:hAnsiTheme="minorHAnsi" w:cstheme="minorHAnsi"/>
        </w:rPr>
        <w:t xml:space="preserve"> 7730: 2005, οι δε προτεινόμενες κατά τον </w:t>
      </w:r>
      <w:r w:rsidRPr="00F71E01">
        <w:rPr>
          <w:rFonts w:asciiTheme="minorHAnsi" w:hAnsiTheme="minorHAnsi" w:cstheme="minorHAnsi"/>
          <w:lang w:val="en-US"/>
        </w:rPr>
        <w:t>ISO</w:t>
      </w:r>
      <w:r w:rsidRPr="00F71E01">
        <w:rPr>
          <w:rFonts w:asciiTheme="minorHAnsi" w:hAnsiTheme="minorHAnsi" w:cstheme="minorHAnsi"/>
        </w:rPr>
        <w:t xml:space="preserve"> ως αποδεκτές τιμές τους για συνεχή 8ωρη εργασία σε ένα θερμικά «ουδέτερο» εργασιακό περιβάλλον, είναι μεταξύ του -0,5 και +0,5 για τον </w:t>
      </w:r>
      <w:r w:rsidRPr="00F71E01">
        <w:rPr>
          <w:rFonts w:asciiTheme="minorHAnsi" w:hAnsiTheme="minorHAnsi" w:cstheme="minorHAnsi"/>
          <w:lang w:val="en-US"/>
        </w:rPr>
        <w:t>PMV</w:t>
      </w:r>
      <w:r w:rsidRPr="00F71E01">
        <w:rPr>
          <w:rFonts w:asciiTheme="minorHAnsi" w:hAnsiTheme="minorHAnsi" w:cstheme="minorHAnsi"/>
        </w:rPr>
        <w:t xml:space="preserve"> σε αντιστοιχία με μία τιμή του </w:t>
      </w:r>
      <w:r w:rsidRPr="00F71E01">
        <w:rPr>
          <w:rFonts w:asciiTheme="minorHAnsi" w:hAnsiTheme="minorHAnsi" w:cstheme="minorHAnsi"/>
          <w:lang w:val="en-US"/>
        </w:rPr>
        <w:t>PPD</w:t>
      </w:r>
      <w:r w:rsidRPr="00F71E01">
        <w:rPr>
          <w:rFonts w:asciiTheme="minorHAnsi" w:hAnsiTheme="minorHAnsi" w:cstheme="minorHAnsi"/>
        </w:rPr>
        <w:t xml:space="preserve"> &lt; 10%. </w:t>
      </w:r>
    </w:p>
    <w:p w:rsidR="00ED2211" w:rsidRDefault="00ED2211" w:rsidP="003A1A43">
      <w:pPr>
        <w:jc w:val="both"/>
        <w:rPr>
          <w:rFonts w:asciiTheme="minorHAnsi" w:hAnsiTheme="minorHAnsi"/>
        </w:rPr>
      </w:pPr>
    </w:p>
    <w:p w:rsidR="00ED2211" w:rsidRDefault="00ED2211" w:rsidP="003A1A43">
      <w:pPr>
        <w:jc w:val="both"/>
        <w:rPr>
          <w:rFonts w:asciiTheme="minorHAnsi" w:hAnsiTheme="minorHAnsi"/>
        </w:rPr>
      </w:pPr>
    </w:p>
    <w:p w:rsidR="00D01090" w:rsidRPr="00D01090" w:rsidRDefault="00D01090" w:rsidP="003A1A43">
      <w:pPr>
        <w:jc w:val="both"/>
        <w:rPr>
          <w:rFonts w:asciiTheme="minorHAnsi" w:hAnsiTheme="minorHAnsi"/>
        </w:rPr>
      </w:pPr>
      <w:r w:rsidRPr="00D01090">
        <w:rPr>
          <w:rFonts w:asciiTheme="minorHAnsi" w:hAnsiTheme="minorHAnsi"/>
        </w:rPr>
        <w:t>Σε γενικές γραμμές, ο ορθός προσδιορισμός και η όσο το δυνατόν πληρέστερη συνεκτίμηση των επί μέρους παραμέτρων της θερμικής καταπόνησης που σχετίζονται με το περιβάλλον και τον ανθρώπινο παράγοντα είναι αναγκαία για να καθοριστούν σωστά η μορφή και το είδος των μέτρων, σε τεχνική ή οργανωτική βάση, που πρέπει να ληφθούν ώστε να διαμορφωθεί ένα ανεκτό θερμικά εργασιακό περιβάλλον.</w:t>
      </w:r>
    </w:p>
    <w:p w:rsidR="00D01090" w:rsidRPr="00D01090" w:rsidRDefault="00D01090" w:rsidP="003A1A43">
      <w:pPr>
        <w:jc w:val="both"/>
        <w:rPr>
          <w:rFonts w:asciiTheme="minorHAnsi" w:hAnsiTheme="minorHAnsi"/>
        </w:rPr>
      </w:pPr>
    </w:p>
    <w:p w:rsidR="00BF0804" w:rsidRDefault="00BF0804" w:rsidP="003A1A43">
      <w:pPr>
        <w:jc w:val="both"/>
        <w:rPr>
          <w:rFonts w:asciiTheme="minorHAnsi" w:hAnsiTheme="minorHAnsi"/>
          <w:b/>
        </w:rPr>
      </w:pPr>
    </w:p>
    <w:p w:rsidR="00D01090" w:rsidRPr="00BF0804" w:rsidRDefault="00D01090" w:rsidP="003A1A43">
      <w:pPr>
        <w:jc w:val="both"/>
        <w:rPr>
          <w:rFonts w:asciiTheme="minorHAnsi" w:hAnsiTheme="minorHAnsi"/>
          <w:b/>
        </w:rPr>
      </w:pPr>
      <w:r w:rsidRPr="00BF0804">
        <w:rPr>
          <w:rFonts w:asciiTheme="minorHAnsi" w:hAnsiTheme="minorHAnsi"/>
          <w:b/>
        </w:rPr>
        <w:t>Ακολουθούν τεχνικά και οργανωτικά μέτρα που προτείνονται ως ενδεικτικές-μη περιοριστικές λύσεις ανάλογα με τις υπάρχουσες ανάγκες και δυνατότητες και πρέπει να συνδυάζονται σωστά για να οδηγήσουν στη βελτίωση των συνθηκών εργασίας.</w:t>
      </w:r>
    </w:p>
    <w:p w:rsidR="00D01090" w:rsidRPr="0093112E" w:rsidRDefault="00D01090" w:rsidP="00D01090">
      <w:pPr>
        <w:spacing w:after="160" w:line="259" w:lineRule="auto"/>
        <w:rPr>
          <w:rFonts w:asciiTheme="minorHAnsi" w:hAnsiTheme="minorHAnsi"/>
        </w:rPr>
      </w:pPr>
    </w:p>
    <w:p w:rsidR="0093112E" w:rsidRPr="0093112E"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8B61FA" w:rsidRDefault="0093112E" w:rsidP="00D01090">
      <w:pPr>
        <w:spacing w:after="160" w:line="259" w:lineRule="auto"/>
        <w:rPr>
          <w:rFonts w:asciiTheme="minorHAnsi" w:hAnsiTheme="minorHAnsi"/>
        </w:rPr>
      </w:pPr>
    </w:p>
    <w:p w:rsidR="00255172" w:rsidRPr="008B61FA" w:rsidRDefault="00255172" w:rsidP="00D01090">
      <w:pPr>
        <w:spacing w:after="160" w:line="259" w:lineRule="auto"/>
        <w:rPr>
          <w:rFonts w:asciiTheme="minorHAnsi" w:hAnsiTheme="minorHAnsi"/>
        </w:rPr>
      </w:pPr>
    </w:p>
    <w:p w:rsidR="00D01090" w:rsidRDefault="00D01090" w:rsidP="00D01090">
      <w:pPr>
        <w:spacing w:after="160" w:line="259" w:lineRule="auto"/>
        <w:rPr>
          <w:rFonts w:asciiTheme="minorHAnsi" w:hAnsiTheme="minorHAnsi"/>
        </w:rPr>
      </w:pPr>
    </w:p>
    <w:p w:rsidR="00D01090" w:rsidRPr="00D01090" w:rsidRDefault="00D01090" w:rsidP="00D01090">
      <w:pPr>
        <w:spacing w:after="160" w:line="259" w:lineRule="auto"/>
        <w:rPr>
          <w:rFonts w:asciiTheme="minorHAnsi" w:hAnsiTheme="minorHAnsi"/>
        </w:rPr>
      </w:pPr>
    </w:p>
    <w:p w:rsidR="00D01090" w:rsidRPr="00D01090" w:rsidRDefault="00D01090" w:rsidP="00D01090">
      <w:pPr>
        <w:rPr>
          <w:rFonts w:asciiTheme="minorHAnsi" w:hAnsiTheme="minorHAnsi"/>
          <w:b/>
          <w:bCs/>
          <w:sz w:val="24"/>
          <w:szCs w:val="24"/>
        </w:rPr>
      </w:pPr>
      <w:r w:rsidRPr="00D01090">
        <w:rPr>
          <w:rFonts w:asciiTheme="minorHAnsi" w:hAnsiTheme="minorHAnsi"/>
          <w:b/>
          <w:bCs/>
          <w:sz w:val="24"/>
          <w:szCs w:val="24"/>
        </w:rPr>
        <w:lastRenderedPageBreak/>
        <w:t>Β. ΤΕΧΝΙΚΑ ΜΕΤΡΑ ΓΙΑ ΤΗΝ ΠΡΟΛΗΨΗ ΤΗΣ ΘΕΡΜΙΚΗΣ ΚΑΤΑΠΟΝΗΣΗΣ</w:t>
      </w:r>
    </w:p>
    <w:p w:rsidR="00D01090" w:rsidRPr="00D01090" w:rsidRDefault="00D01090" w:rsidP="00D01090">
      <w:pPr>
        <w:rPr>
          <w:rFonts w:asciiTheme="minorHAnsi" w:hAnsiTheme="minorHAnsi"/>
        </w:rPr>
      </w:pPr>
    </w:p>
    <w:p w:rsidR="00D01090" w:rsidRPr="00BF0804" w:rsidRDefault="00D01090" w:rsidP="00D01090">
      <w:pPr>
        <w:rPr>
          <w:rFonts w:asciiTheme="minorHAnsi" w:hAnsiTheme="minorHAnsi"/>
          <w:b/>
        </w:rPr>
      </w:pPr>
      <w:r w:rsidRPr="00BF0804">
        <w:rPr>
          <w:rFonts w:asciiTheme="minorHAnsi" w:hAnsiTheme="minorHAnsi"/>
          <w:b/>
        </w:rPr>
        <w:t>1. ΠΑΡΕΜΒΑΣΕΙΣ ΣΤΑ ΔΟΜΙΚΑ ΣΤΟΙΧΕΙΑ ΤΩΝ ΚΤΙΡΙΩΝ</w:t>
      </w:r>
    </w:p>
    <w:p w:rsidR="00D01090" w:rsidRPr="00D01090" w:rsidRDefault="00D01090" w:rsidP="00D01090">
      <w:pPr>
        <w:pStyle w:val="a3"/>
        <w:numPr>
          <w:ilvl w:val="0"/>
          <w:numId w:val="15"/>
        </w:numPr>
        <w:jc w:val="both"/>
        <w:rPr>
          <w:rFonts w:asciiTheme="minorHAnsi" w:hAnsiTheme="minorHAnsi"/>
        </w:rPr>
      </w:pPr>
      <w:r w:rsidRPr="00D01090">
        <w:rPr>
          <w:rFonts w:asciiTheme="minorHAnsi" w:hAnsiTheme="minorHAnsi"/>
        </w:rPr>
        <w:t>Θερμομόνωση στέγης ή πλάκας.</w:t>
      </w:r>
    </w:p>
    <w:p w:rsidR="00D01090" w:rsidRPr="00D01090" w:rsidRDefault="00D01090" w:rsidP="00D01090">
      <w:pPr>
        <w:pStyle w:val="a3"/>
        <w:numPr>
          <w:ilvl w:val="0"/>
          <w:numId w:val="15"/>
        </w:numPr>
        <w:jc w:val="both"/>
        <w:rPr>
          <w:rFonts w:asciiTheme="minorHAnsi" w:hAnsiTheme="minorHAnsi"/>
        </w:rPr>
      </w:pPr>
      <w:r w:rsidRPr="00D01090">
        <w:rPr>
          <w:rFonts w:asciiTheme="minorHAnsi" w:hAnsiTheme="minorHAnsi"/>
        </w:rPr>
        <w:t>Βάψιμο εξωτερικά των κτιρίων με λευκό ή άλλο ανακλαστικό μονωτικό χρώμα.</w:t>
      </w:r>
    </w:p>
    <w:p w:rsidR="00D01090" w:rsidRPr="00D01090" w:rsidRDefault="00D01090" w:rsidP="00D01090">
      <w:pPr>
        <w:pStyle w:val="a3"/>
        <w:numPr>
          <w:ilvl w:val="0"/>
          <w:numId w:val="15"/>
        </w:numPr>
        <w:jc w:val="both"/>
        <w:rPr>
          <w:rFonts w:asciiTheme="minorHAnsi" w:hAnsiTheme="minorHAnsi"/>
        </w:rPr>
      </w:pPr>
      <w:r w:rsidRPr="00D01090">
        <w:rPr>
          <w:rFonts w:asciiTheme="minorHAnsi" w:hAnsiTheme="minorHAnsi"/>
        </w:rPr>
        <w:t>Κατασκευή σκιάστρων στις δυτικές και νότιες πλευρές των κτιρίων.</w:t>
      </w:r>
    </w:p>
    <w:p w:rsidR="00D01090" w:rsidRPr="00D01090" w:rsidRDefault="00D01090" w:rsidP="00D01090">
      <w:pPr>
        <w:pStyle w:val="a3"/>
        <w:numPr>
          <w:ilvl w:val="0"/>
          <w:numId w:val="15"/>
        </w:numPr>
        <w:jc w:val="both"/>
        <w:rPr>
          <w:rFonts w:asciiTheme="minorHAnsi" w:hAnsiTheme="minorHAnsi"/>
        </w:rPr>
      </w:pPr>
      <w:r w:rsidRPr="00D01090">
        <w:rPr>
          <w:rFonts w:asciiTheme="minorHAnsi" w:hAnsiTheme="minorHAnsi"/>
        </w:rPr>
        <w:t>Τοποθέτηση στις δυτικές και νότιες πλευρές αδιαφανών ή ανακλαστικών τζαμιών.</w:t>
      </w:r>
    </w:p>
    <w:p w:rsidR="00D01090" w:rsidRPr="00D01090" w:rsidRDefault="00D01090" w:rsidP="00D01090">
      <w:pPr>
        <w:pStyle w:val="a3"/>
        <w:numPr>
          <w:ilvl w:val="0"/>
          <w:numId w:val="15"/>
        </w:numPr>
        <w:jc w:val="both"/>
        <w:rPr>
          <w:rFonts w:asciiTheme="minorHAnsi" w:hAnsiTheme="minorHAnsi"/>
        </w:rPr>
      </w:pPr>
      <w:r w:rsidRPr="00D01090">
        <w:rPr>
          <w:rFonts w:asciiTheme="minorHAnsi" w:hAnsiTheme="minorHAnsi"/>
        </w:rPr>
        <w:t xml:space="preserve">Εγκατάσταση </w:t>
      </w:r>
      <w:proofErr w:type="spellStart"/>
      <w:r w:rsidRPr="00D01090">
        <w:rPr>
          <w:rFonts w:asciiTheme="minorHAnsi" w:hAnsiTheme="minorHAnsi"/>
        </w:rPr>
        <w:t>αεροκουρτίνας</w:t>
      </w:r>
      <w:proofErr w:type="spellEnd"/>
      <w:r w:rsidRPr="00D01090">
        <w:rPr>
          <w:rFonts w:asciiTheme="minorHAnsi" w:hAnsiTheme="minorHAnsi"/>
        </w:rPr>
        <w:t xml:space="preserve"> ψυχρού αέρα στα μεγάλα ανοίγματα που, λόγω αναγκών της παραγωγικής διαδικασίας, παραμένουν ανοιχτά.</w:t>
      </w:r>
    </w:p>
    <w:p w:rsidR="00D01090" w:rsidRPr="00D01090" w:rsidRDefault="00D01090" w:rsidP="003A1A43">
      <w:pPr>
        <w:pStyle w:val="a3"/>
        <w:numPr>
          <w:ilvl w:val="0"/>
          <w:numId w:val="15"/>
        </w:numPr>
        <w:jc w:val="both"/>
        <w:rPr>
          <w:rFonts w:asciiTheme="minorHAnsi" w:hAnsiTheme="minorHAnsi"/>
        </w:rPr>
      </w:pPr>
      <w:r w:rsidRPr="00D01090">
        <w:rPr>
          <w:rFonts w:asciiTheme="minorHAnsi" w:hAnsiTheme="minorHAnsi"/>
        </w:rPr>
        <w:t>Ανοίγματα στα ψηλότερα σημεία κεκλιμένων οροφών για φυσικό αερισμό.</w:t>
      </w:r>
    </w:p>
    <w:p w:rsidR="00D01090" w:rsidRPr="00D01090" w:rsidRDefault="00D01090" w:rsidP="003A1A43">
      <w:pPr>
        <w:jc w:val="both"/>
        <w:rPr>
          <w:rFonts w:asciiTheme="minorHAnsi" w:hAnsiTheme="minorHAnsi"/>
        </w:rPr>
      </w:pPr>
    </w:p>
    <w:p w:rsidR="00D01090" w:rsidRPr="00BF0804" w:rsidRDefault="00D01090" w:rsidP="003A1A43">
      <w:pPr>
        <w:jc w:val="both"/>
        <w:rPr>
          <w:rFonts w:asciiTheme="minorHAnsi" w:hAnsiTheme="minorHAnsi"/>
          <w:b/>
        </w:rPr>
      </w:pPr>
      <w:r w:rsidRPr="00BF0804">
        <w:rPr>
          <w:rFonts w:asciiTheme="minorHAnsi" w:hAnsiTheme="minorHAnsi"/>
          <w:b/>
        </w:rPr>
        <w:t>2. ΠΑΡΕΜΒΑΣΕΙΣ ΣΕ ΤΜΗΜΑΤΑ ΤΗΣ ΠΑΡΑΓΩΓΙΚΗΣ ΔΙΑΔΙΚΑΣΙΑΣ</w:t>
      </w:r>
    </w:p>
    <w:p w:rsidR="00D01090" w:rsidRPr="00D01090" w:rsidRDefault="00D01090" w:rsidP="003A1A43">
      <w:pPr>
        <w:pStyle w:val="a3"/>
        <w:numPr>
          <w:ilvl w:val="0"/>
          <w:numId w:val="16"/>
        </w:numPr>
        <w:jc w:val="both"/>
        <w:rPr>
          <w:rFonts w:asciiTheme="minorHAnsi" w:hAnsiTheme="minorHAnsi"/>
        </w:rPr>
      </w:pPr>
      <w:r w:rsidRPr="00D01090">
        <w:rPr>
          <w:rFonts w:asciiTheme="minorHAnsi" w:hAnsiTheme="minorHAnsi"/>
        </w:rPr>
        <w:t>Μόνωση των θερμών επιφανειών που βρίσκονται μέσα στους χώρους εργασίας (σωλήνες ζεστού νερού – ατμού, λέβητες, δεξαμενές κ.α.).</w:t>
      </w:r>
    </w:p>
    <w:p w:rsidR="00D01090" w:rsidRPr="00D01090" w:rsidRDefault="00D01090" w:rsidP="003A1A43">
      <w:pPr>
        <w:pStyle w:val="a3"/>
        <w:numPr>
          <w:ilvl w:val="0"/>
          <w:numId w:val="16"/>
        </w:numPr>
        <w:jc w:val="both"/>
        <w:rPr>
          <w:rFonts w:asciiTheme="minorHAnsi" w:hAnsiTheme="minorHAnsi"/>
        </w:rPr>
      </w:pPr>
      <w:r w:rsidRPr="00D01090">
        <w:rPr>
          <w:rFonts w:asciiTheme="minorHAnsi" w:hAnsiTheme="minorHAnsi"/>
        </w:rPr>
        <w:t>Απομόνωση των πηγών θερμότητας με θερμομονωτικά χωρίσματα και απαγωγή της θερμότητας προς τον εξωτερικό περιβάλλοντα χώρο.</w:t>
      </w:r>
    </w:p>
    <w:p w:rsidR="00D01090" w:rsidRPr="00D01090" w:rsidRDefault="00D01090" w:rsidP="003A1A43">
      <w:pPr>
        <w:jc w:val="both"/>
        <w:rPr>
          <w:rFonts w:asciiTheme="minorHAnsi" w:hAnsiTheme="minorHAnsi"/>
        </w:rPr>
      </w:pPr>
    </w:p>
    <w:p w:rsidR="00D01090" w:rsidRPr="00BF0804" w:rsidRDefault="00D01090" w:rsidP="003A1A43">
      <w:pPr>
        <w:jc w:val="both"/>
        <w:rPr>
          <w:rFonts w:asciiTheme="minorHAnsi" w:hAnsiTheme="minorHAnsi"/>
          <w:b/>
        </w:rPr>
      </w:pPr>
      <w:r w:rsidRPr="00BF0804">
        <w:rPr>
          <w:rFonts w:asciiTheme="minorHAnsi" w:hAnsiTheme="minorHAnsi"/>
          <w:b/>
        </w:rPr>
        <w:t>3. ΠΑΡΕΜΒΑΣΕΙΣ ΣΤΟ ΜΙΚΡΟΚΛΙΜΑ ΤΟΥ ΕΡΓΑΣΙΑΚΟΥ ΧΩΡΟΥ</w:t>
      </w:r>
    </w:p>
    <w:p w:rsidR="00D01090" w:rsidRPr="00D01090" w:rsidRDefault="00D01090" w:rsidP="003A1A43">
      <w:pPr>
        <w:pStyle w:val="a3"/>
        <w:numPr>
          <w:ilvl w:val="0"/>
          <w:numId w:val="17"/>
        </w:numPr>
        <w:jc w:val="both"/>
        <w:rPr>
          <w:rFonts w:asciiTheme="minorHAnsi" w:hAnsiTheme="minorHAnsi"/>
        </w:rPr>
      </w:pPr>
      <w:r w:rsidRPr="00D01090">
        <w:rPr>
          <w:rFonts w:asciiTheme="minorHAnsi" w:hAnsiTheme="minorHAnsi"/>
        </w:rPr>
        <w:t>Επαρκής φυσικός αερισμός ή εγκατάσταση τεχνητού αερισμού κατόπιν σχετικής μελέτης – εξασφάλιση της ταχύτητας κυκλοφορίας του αέρα με μεθόδους όπως η δημιουργία φυσικών ρευμάτων, η χρήση ανεμιστήρων και η μηχανική προσαγωγή νωπού αέρα με σύγχρονη απομάκρυνση του παλαιού.</w:t>
      </w:r>
    </w:p>
    <w:p w:rsidR="00D01090" w:rsidRPr="00D01090" w:rsidRDefault="00D01090" w:rsidP="003A1A43">
      <w:pPr>
        <w:pStyle w:val="a3"/>
        <w:numPr>
          <w:ilvl w:val="0"/>
          <w:numId w:val="17"/>
        </w:numPr>
        <w:jc w:val="both"/>
        <w:rPr>
          <w:rFonts w:asciiTheme="minorHAnsi" w:hAnsiTheme="minorHAnsi"/>
        </w:rPr>
      </w:pPr>
      <w:r w:rsidRPr="00D01090">
        <w:rPr>
          <w:rFonts w:asciiTheme="minorHAnsi" w:hAnsiTheme="minorHAnsi"/>
        </w:rPr>
        <w:t>Τοπική απαγωγή του θερμού αέρα και των ρύπων από το πλησιέστερο, προς την πηγή δημιουργίας τους, σημείο.</w:t>
      </w:r>
    </w:p>
    <w:p w:rsidR="00D01090" w:rsidRPr="00D01090" w:rsidRDefault="00D01090" w:rsidP="003A1A43">
      <w:pPr>
        <w:pStyle w:val="a3"/>
        <w:numPr>
          <w:ilvl w:val="0"/>
          <w:numId w:val="17"/>
        </w:numPr>
        <w:jc w:val="both"/>
        <w:rPr>
          <w:rFonts w:asciiTheme="minorHAnsi" w:hAnsiTheme="minorHAnsi"/>
        </w:rPr>
      </w:pPr>
      <w:r w:rsidRPr="00D01090">
        <w:rPr>
          <w:rFonts w:asciiTheme="minorHAnsi" w:hAnsiTheme="minorHAnsi"/>
        </w:rPr>
        <w:t xml:space="preserve">Εγκατάσταση </w:t>
      </w:r>
      <w:r w:rsidRPr="00815B02">
        <w:rPr>
          <w:rFonts w:asciiTheme="minorHAnsi" w:hAnsiTheme="minorHAnsi"/>
          <w:i/>
        </w:rPr>
        <w:t>κλιματιστικών</w:t>
      </w:r>
      <w:r w:rsidRPr="00D01090">
        <w:rPr>
          <w:rFonts w:asciiTheme="minorHAnsi" w:hAnsiTheme="minorHAnsi"/>
        </w:rPr>
        <w:t xml:space="preserve"> μηχανημάτων, κατόπιν σχετικής μελέτης, όπου είναι εφικτό.</w:t>
      </w: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b/>
          <w:bCs/>
        </w:rPr>
      </w:pPr>
      <w:r w:rsidRPr="00D01090">
        <w:rPr>
          <w:rFonts w:asciiTheme="minorHAnsi" w:hAnsiTheme="minorHAnsi"/>
          <w:b/>
          <w:bCs/>
        </w:rPr>
        <w:t>Γ. ΟΡΓΑΝΩΤΙΚΑ ΜΕΤΡΑ ΓΙΑ ΤΗΝ ΠΡΟΛΗΨΗ ΤΗΣ ΘΕΡΜΙΚΗΣ ΚΑΤΑΠΟΝΗΣΗΣ</w:t>
      </w:r>
    </w:p>
    <w:p w:rsidR="00D01090" w:rsidRPr="00D01090" w:rsidRDefault="00D01090" w:rsidP="003A1A43">
      <w:pPr>
        <w:pStyle w:val="a3"/>
        <w:numPr>
          <w:ilvl w:val="0"/>
          <w:numId w:val="18"/>
        </w:numPr>
        <w:jc w:val="both"/>
        <w:rPr>
          <w:rFonts w:asciiTheme="minorHAnsi" w:hAnsiTheme="minorHAnsi"/>
        </w:rPr>
      </w:pPr>
      <w:r w:rsidRPr="00D01090">
        <w:rPr>
          <w:rFonts w:asciiTheme="minorHAnsi" w:hAnsiTheme="minorHAnsi"/>
        </w:rPr>
        <w:t>Οργάνωση του χρόνου εργασίας με προγραμματισμό διαλειμμάτων κατάλληλης διάρκειας για τη μείωση της θερμικής καταπόνησης των εργαζομένων.</w:t>
      </w:r>
    </w:p>
    <w:p w:rsidR="00D01090" w:rsidRPr="00D01090" w:rsidRDefault="00D01090" w:rsidP="003A1A43">
      <w:pPr>
        <w:pStyle w:val="a3"/>
        <w:numPr>
          <w:ilvl w:val="0"/>
          <w:numId w:val="18"/>
        </w:numPr>
        <w:jc w:val="both"/>
        <w:rPr>
          <w:rFonts w:asciiTheme="minorHAnsi" w:hAnsiTheme="minorHAnsi"/>
        </w:rPr>
      </w:pPr>
      <w:r w:rsidRPr="00D01090">
        <w:rPr>
          <w:rFonts w:asciiTheme="minorHAnsi" w:hAnsiTheme="minorHAnsi"/>
        </w:rPr>
        <w:t>Προγραμματισμός των εργασιών που συνεπάγονται υψηλή θερμική καταπόνηση των εργαζομένων, κατά το δυνατόν, σε ώρες εκτός θερμοκρασιακών αιχμών.</w:t>
      </w:r>
    </w:p>
    <w:p w:rsidR="00D01090" w:rsidRPr="00EF46D0" w:rsidRDefault="00D01090" w:rsidP="003A1A43">
      <w:pPr>
        <w:pStyle w:val="a3"/>
        <w:numPr>
          <w:ilvl w:val="0"/>
          <w:numId w:val="18"/>
        </w:numPr>
        <w:jc w:val="both"/>
        <w:rPr>
          <w:rFonts w:asciiTheme="minorHAnsi" w:hAnsiTheme="minorHAnsi"/>
          <w:b/>
        </w:rPr>
      </w:pPr>
      <w:r w:rsidRPr="00EF46D0">
        <w:rPr>
          <w:rFonts w:asciiTheme="minorHAnsi" w:hAnsiTheme="minorHAnsi"/>
          <w:b/>
          <w:u w:val="single"/>
        </w:rPr>
        <w:t xml:space="preserve">Μείωση της απασχόλησης </w:t>
      </w:r>
      <w:r w:rsidR="00EF46D0" w:rsidRPr="00EF46D0">
        <w:rPr>
          <w:rFonts w:asciiTheme="minorHAnsi" w:hAnsiTheme="minorHAnsi"/>
          <w:b/>
          <w:u w:val="single"/>
        </w:rPr>
        <w:t>ή παύση εργασιών</w:t>
      </w:r>
      <w:r w:rsidR="00EF46D0" w:rsidRPr="00EF46D0">
        <w:rPr>
          <w:rFonts w:asciiTheme="minorHAnsi" w:hAnsiTheme="minorHAnsi"/>
          <w:b/>
        </w:rPr>
        <w:t xml:space="preserve"> </w:t>
      </w:r>
      <w:r w:rsidRPr="00EF46D0">
        <w:rPr>
          <w:rFonts w:asciiTheme="minorHAnsi" w:hAnsiTheme="minorHAnsi"/>
          <w:b/>
        </w:rPr>
        <w:t>σε ιδιαίτερα επιβαρυμένους θερμικά χώρους όπως είναι τα μηχανοστάσια, χυτήρια, υαλουργεία, κεραμοποιεία, ναυπηγικές εργασίες κ.λπ. μεταξύ των ωρών 12.00-16.00.</w:t>
      </w:r>
    </w:p>
    <w:p w:rsidR="00D01090" w:rsidRPr="00D01090" w:rsidRDefault="00D01090" w:rsidP="003A1A43">
      <w:pPr>
        <w:pStyle w:val="a3"/>
        <w:numPr>
          <w:ilvl w:val="0"/>
          <w:numId w:val="18"/>
        </w:numPr>
        <w:jc w:val="both"/>
        <w:rPr>
          <w:rFonts w:asciiTheme="minorHAnsi" w:hAnsiTheme="minorHAnsi"/>
        </w:rPr>
      </w:pPr>
      <w:r w:rsidRPr="00D01090">
        <w:rPr>
          <w:rFonts w:asciiTheme="minorHAnsi" w:hAnsiTheme="minorHAnsi"/>
        </w:rPr>
        <w:t>Διαμόρφωση κυλικείων, ή άλλων κατάλληλων χώρων για το χρόνο διαλείμματος. Οι χώροι αυτοί, ανάλογα με τις αντικειμενικές ανάγκες και δυνατότητες, να εξοπλίζονται με σύστημα κλιματισμού. Οι χώροι αυτοί θα επιλεγούν μετά από συνεργασία του εργοδότη και του Τεχνικού Ασφάλειας, Ιατρού Εργασίας και μελών ΕΥΑΕ και όπου δεν υπάρχουν των εκπροσώπων των εργαζομένων.</w:t>
      </w:r>
    </w:p>
    <w:p w:rsidR="00D01090" w:rsidRPr="00D01090" w:rsidRDefault="00D01090" w:rsidP="003A1A43">
      <w:pPr>
        <w:pStyle w:val="a3"/>
        <w:numPr>
          <w:ilvl w:val="0"/>
          <w:numId w:val="18"/>
        </w:numPr>
        <w:jc w:val="both"/>
        <w:rPr>
          <w:rFonts w:asciiTheme="minorHAnsi" w:hAnsiTheme="minorHAnsi"/>
        </w:rPr>
      </w:pPr>
      <w:r w:rsidRPr="00D01090">
        <w:rPr>
          <w:rFonts w:asciiTheme="minorHAnsi" w:hAnsiTheme="minorHAnsi"/>
        </w:rPr>
        <w:t xml:space="preserve">Παροχή πόσιμου δροσερού νερού σε θερμοκρασία 10 -15 </w:t>
      </w:r>
      <w:r w:rsidRPr="00D01090">
        <w:rPr>
          <w:rFonts w:asciiTheme="minorHAnsi" w:hAnsiTheme="minorHAnsi" w:cs="Segoe UI"/>
        </w:rPr>
        <w:t>°</w:t>
      </w:r>
      <w:r w:rsidRPr="00D01090">
        <w:rPr>
          <w:rFonts w:asciiTheme="minorHAnsi" w:hAnsiTheme="minorHAnsi"/>
        </w:rPr>
        <w:t>C.</w:t>
      </w: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b/>
          <w:bCs/>
        </w:rPr>
      </w:pPr>
      <w:r w:rsidRPr="00D01090">
        <w:rPr>
          <w:rFonts w:asciiTheme="minorHAnsi" w:hAnsiTheme="minorHAnsi"/>
          <w:b/>
          <w:bCs/>
        </w:rPr>
        <w:t>Δ. ΕΙΔΙΚΕΣ ΠΡΟΒΛΕΨΕΙΣ ΓΙΑ ΥΠΑΙΘΡΙΕΣ ΕΡΓΑΣΙΕΣ</w:t>
      </w:r>
    </w:p>
    <w:p w:rsidR="00D01090" w:rsidRPr="00D01090" w:rsidRDefault="00D01090" w:rsidP="003A1A43">
      <w:pPr>
        <w:pStyle w:val="a3"/>
        <w:numPr>
          <w:ilvl w:val="0"/>
          <w:numId w:val="19"/>
        </w:numPr>
        <w:jc w:val="both"/>
        <w:rPr>
          <w:rFonts w:asciiTheme="minorHAnsi" w:hAnsiTheme="minorHAnsi"/>
        </w:rPr>
      </w:pPr>
      <w:r w:rsidRPr="00D01090">
        <w:rPr>
          <w:rFonts w:asciiTheme="minorHAnsi" w:hAnsiTheme="minorHAnsi"/>
        </w:rPr>
        <w:t>Τα μέτρα που μπορεί να ληφθούν για να αντιμετωπιστεί τυχόν θερμική καταπόνηση των εργαζομένων περιλαμβάνουν:</w:t>
      </w:r>
    </w:p>
    <w:p w:rsidR="00D01090" w:rsidRPr="00D01090" w:rsidRDefault="00D01090" w:rsidP="003A1A43">
      <w:pPr>
        <w:pStyle w:val="a3"/>
        <w:numPr>
          <w:ilvl w:val="0"/>
          <w:numId w:val="19"/>
        </w:numPr>
        <w:jc w:val="both"/>
        <w:rPr>
          <w:rFonts w:asciiTheme="minorHAnsi" w:hAnsiTheme="minorHAnsi"/>
        </w:rPr>
      </w:pPr>
      <w:r w:rsidRPr="00D01090">
        <w:rPr>
          <w:rFonts w:asciiTheme="minorHAnsi" w:hAnsiTheme="minorHAnsi"/>
        </w:rPr>
        <w:t>Χορήγηση και χρήση κατάλληλου καλύμματος κεφαλής όπου δεν προβλέπεται χρήση κράνους προστασίας, καθώς και προστατευτικών μέσων δέρματος.</w:t>
      </w:r>
    </w:p>
    <w:p w:rsidR="00D01090" w:rsidRPr="00D01090" w:rsidRDefault="00D01090" w:rsidP="003A1A43">
      <w:pPr>
        <w:pStyle w:val="a3"/>
        <w:numPr>
          <w:ilvl w:val="0"/>
          <w:numId w:val="19"/>
        </w:numPr>
        <w:jc w:val="both"/>
        <w:rPr>
          <w:rFonts w:asciiTheme="minorHAnsi" w:hAnsiTheme="minorHAnsi"/>
        </w:rPr>
      </w:pPr>
      <w:r w:rsidRPr="00D01090">
        <w:rPr>
          <w:rFonts w:asciiTheme="minorHAnsi" w:hAnsiTheme="minorHAnsi"/>
        </w:rPr>
        <w:t>Διαμόρφωση / επιλογή σκιερού μέρους για διαλείμματα.</w:t>
      </w:r>
    </w:p>
    <w:p w:rsidR="00D01090" w:rsidRPr="00D01090" w:rsidRDefault="00D01090" w:rsidP="003A1A43">
      <w:pPr>
        <w:pStyle w:val="a3"/>
        <w:numPr>
          <w:ilvl w:val="0"/>
          <w:numId w:val="19"/>
        </w:numPr>
        <w:jc w:val="both"/>
        <w:rPr>
          <w:rFonts w:asciiTheme="minorHAnsi" w:hAnsiTheme="minorHAnsi"/>
        </w:rPr>
      </w:pPr>
      <w:r w:rsidRPr="00D01090">
        <w:rPr>
          <w:rFonts w:asciiTheme="minorHAnsi" w:hAnsiTheme="minorHAnsi"/>
        </w:rPr>
        <w:t>Διαμόρφωση / επιλογή σκιερού μέρους ή κατασκευή κατάλληλων στεγάστρων για την εκτέλεση των εργασιών, όπου αυτό είναι δυνατόν.</w:t>
      </w:r>
    </w:p>
    <w:p w:rsidR="00D01090" w:rsidRPr="00D01090" w:rsidRDefault="00D01090" w:rsidP="003A1A43">
      <w:pPr>
        <w:pStyle w:val="a3"/>
        <w:numPr>
          <w:ilvl w:val="0"/>
          <w:numId w:val="19"/>
        </w:numPr>
        <w:jc w:val="both"/>
        <w:rPr>
          <w:rFonts w:asciiTheme="minorHAnsi" w:hAnsiTheme="minorHAnsi"/>
        </w:rPr>
      </w:pPr>
      <w:r w:rsidRPr="00D01090">
        <w:rPr>
          <w:rFonts w:asciiTheme="minorHAnsi" w:hAnsiTheme="minorHAnsi"/>
        </w:rPr>
        <w:t>Προγραμματισμός των εργασιών έτσι ώστε οι πλέον επιβαρυμένες (π.χ. εργασίες ασφαλτόστρωσης) να γίνονται τις ώρες που οι θερμοκρασίες είναι χαμηλότερες.</w:t>
      </w:r>
    </w:p>
    <w:p w:rsidR="00D01090" w:rsidRPr="00D01090" w:rsidRDefault="008B02E3" w:rsidP="003A1A43">
      <w:pPr>
        <w:pStyle w:val="a3"/>
        <w:numPr>
          <w:ilvl w:val="0"/>
          <w:numId w:val="19"/>
        </w:numPr>
        <w:jc w:val="both"/>
        <w:rPr>
          <w:rFonts w:asciiTheme="minorHAnsi" w:hAnsiTheme="minorHAnsi"/>
        </w:rPr>
      </w:pPr>
      <w:bookmarkStart w:id="2" w:name="_GoBack"/>
      <w:bookmarkEnd w:id="2"/>
      <w:r w:rsidRPr="00030DFB">
        <w:rPr>
          <w:rFonts w:asciiTheme="minorHAnsi" w:hAnsiTheme="minorHAnsi"/>
          <w:b/>
        </w:rPr>
        <w:t>Μείωση της απασχόλησης ή/και παύση εργασιών</w:t>
      </w:r>
      <w:r w:rsidR="00D01090" w:rsidRPr="00D01090">
        <w:rPr>
          <w:rFonts w:asciiTheme="minorHAnsi" w:hAnsiTheme="minorHAnsi"/>
        </w:rPr>
        <w:t xml:space="preserve"> κατά το χρονικό διάστημα μεταξύ των ωρών 12.00-16.00</w:t>
      </w:r>
    </w:p>
    <w:p w:rsidR="00D01090" w:rsidRPr="00D01090" w:rsidRDefault="00D01090" w:rsidP="003A1A43">
      <w:pPr>
        <w:pStyle w:val="a3"/>
        <w:numPr>
          <w:ilvl w:val="0"/>
          <w:numId w:val="19"/>
        </w:numPr>
        <w:jc w:val="both"/>
        <w:rPr>
          <w:rFonts w:asciiTheme="minorHAnsi" w:hAnsiTheme="minorHAnsi"/>
        </w:rPr>
      </w:pPr>
      <w:r w:rsidRPr="00D01090">
        <w:rPr>
          <w:rFonts w:asciiTheme="minorHAnsi" w:hAnsiTheme="minorHAnsi"/>
        </w:rPr>
        <w:t xml:space="preserve">Χορήγηση πόσιμου δροσερού νερού (10-15 </w:t>
      </w:r>
      <w:r w:rsidRPr="00D01090">
        <w:rPr>
          <w:rFonts w:asciiTheme="minorHAnsi" w:hAnsiTheme="minorHAnsi" w:cs="Segoe UI"/>
        </w:rPr>
        <w:t>°</w:t>
      </w:r>
      <w:r w:rsidRPr="00D01090">
        <w:rPr>
          <w:rFonts w:asciiTheme="minorHAnsi" w:hAnsiTheme="minorHAnsi"/>
        </w:rPr>
        <w:t>C).</w:t>
      </w: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b/>
          <w:bCs/>
        </w:rPr>
      </w:pPr>
      <w:r w:rsidRPr="00D01090">
        <w:rPr>
          <w:rFonts w:asciiTheme="minorHAnsi" w:hAnsiTheme="minorHAnsi"/>
          <w:b/>
          <w:bCs/>
        </w:rPr>
        <w:t>Ε. ΧΟΡΗΓΗΣΗ ΜΕΣΩΝ ΑΤΟΜΙΚΗΣ ΠΡΟΣΤΑΣΙΑΣ</w:t>
      </w:r>
    </w:p>
    <w:p w:rsidR="00D01090" w:rsidRPr="00D01090" w:rsidRDefault="00D01090" w:rsidP="003A1A43">
      <w:pPr>
        <w:jc w:val="both"/>
        <w:rPr>
          <w:rFonts w:asciiTheme="minorHAnsi" w:hAnsiTheme="minorHAnsi"/>
        </w:rPr>
      </w:pPr>
      <w:r w:rsidRPr="00D01090">
        <w:rPr>
          <w:rFonts w:asciiTheme="minorHAnsi" w:hAnsiTheme="minorHAnsi"/>
        </w:rPr>
        <w:lastRenderedPageBreak/>
        <w:t>Πέραν της συσσώρευσης θερμότητας από την άμεση ηλιακή ακτινοβολία υπό συνθήκες καύσωνα – για την αντιμετώπιση της οποίας προβλέπεται η χρήση καλυμμάτων κεφαλής και αυχένα και άλλων προστατευτικών μέσων του δέρματος, π.χ. αντηλιακών κρεμών – οι υψηλές θερμοκρασίες περιβάλλοντος κατά το θέρος αποτελούν πρόσθετο επιβαρυντικό παράγοντα για τους εργαζόμενους που εκτίθενται ήδη σε ακτινοβολούμενη θερμότητα λόγω της παραγωγικής διαδικασίας (π.χ. σε εγκαταστάσεις χυτηρίων και μεταλλουργίες). Για τις περιπτώσεις τέτοιων δυσμενών συνθηκών στους χώρους εργασίας διατίθενται, ούτως ή άλλως, μια σειρά από μέσα ατομικής προστασίας μερών ή ολόκληρου του σώματος (π.χ. σκούρα γυαλιά προστασίας των οφθαλμών σε κλιβάνους βιομηχανιών τροφίμων, ασπίδες προστασίας του προσώπου, ολόσωμες θερμομονωτικές στολές κ.ά.), τα οποία ο εργοδότης οφείλει να χορηγεί στους εργαζόμενους αφού πρώτα λάβει υπόψη του την έγγραφη γνώμη του Τεχνικού Ασφαλείας και του Ιατρού Εργασίας (αν προβλέπεται) και αξιολογήσει κατά πόσον ανταποκρίνονται στις απαιτήσεις της εργασίας.</w:t>
      </w:r>
    </w:p>
    <w:p w:rsidR="00D01090" w:rsidRDefault="00D01090" w:rsidP="00D01090">
      <w:pPr>
        <w:spacing w:after="160" w:line="259" w:lineRule="auto"/>
        <w:rPr>
          <w:rFonts w:asciiTheme="minorHAnsi" w:hAnsiTheme="minorHAnsi"/>
        </w:rPr>
      </w:pPr>
      <w:r w:rsidRPr="00D01090">
        <w:rPr>
          <w:rFonts w:asciiTheme="minorHAnsi" w:hAnsiTheme="minorHAnsi"/>
        </w:rPr>
        <w:br w:type="page"/>
      </w:r>
    </w:p>
    <w:p w:rsidR="00D01090" w:rsidRPr="003A1A43" w:rsidRDefault="00D01090" w:rsidP="00D01090">
      <w:pPr>
        <w:jc w:val="center"/>
        <w:rPr>
          <w:rFonts w:asciiTheme="minorHAnsi" w:hAnsiTheme="minorHAnsi"/>
          <w:b/>
          <w:bCs/>
          <w:sz w:val="24"/>
          <w:szCs w:val="24"/>
        </w:rPr>
      </w:pPr>
      <w:r w:rsidRPr="003A1A43">
        <w:rPr>
          <w:rFonts w:asciiTheme="minorHAnsi" w:hAnsiTheme="minorHAnsi"/>
          <w:b/>
          <w:bCs/>
          <w:sz w:val="24"/>
          <w:szCs w:val="24"/>
        </w:rPr>
        <w:lastRenderedPageBreak/>
        <w:t>ΠΑΡΑΡΤΗΜΑ 2</w:t>
      </w:r>
    </w:p>
    <w:p w:rsidR="00D01090" w:rsidRPr="00D01090" w:rsidRDefault="00D01090" w:rsidP="00D01090">
      <w:pPr>
        <w:rPr>
          <w:rFonts w:asciiTheme="minorHAnsi" w:hAnsiTheme="minorHAnsi"/>
          <w:b/>
          <w:bCs/>
        </w:rPr>
      </w:pPr>
    </w:p>
    <w:p w:rsidR="00D01090" w:rsidRPr="00D01090" w:rsidRDefault="00D01090" w:rsidP="00D01090">
      <w:pPr>
        <w:rPr>
          <w:rFonts w:asciiTheme="minorHAnsi" w:hAnsiTheme="minorHAnsi"/>
          <w:b/>
          <w:bCs/>
        </w:rPr>
      </w:pPr>
      <w:r w:rsidRPr="00D01090">
        <w:rPr>
          <w:rFonts w:asciiTheme="minorHAnsi" w:hAnsiTheme="minorHAnsi"/>
          <w:b/>
          <w:bCs/>
        </w:rPr>
        <w:t>Α. ΕΠΙΠΤΩΣΕΙΣ ΤΗΣ ΘΕΡΜΙΚΗΣ ΚΑΤΑΠΟΝΗΣΗΣ ΣΤΗΝ ΥΓΕΙΑ</w:t>
      </w:r>
    </w:p>
    <w:p w:rsidR="00D01090" w:rsidRPr="00D01090" w:rsidRDefault="00D01090" w:rsidP="003A1A43">
      <w:pPr>
        <w:jc w:val="both"/>
        <w:rPr>
          <w:rFonts w:asciiTheme="minorHAnsi" w:eastAsia="Calibri" w:hAnsiTheme="minorHAnsi"/>
          <w:bCs/>
        </w:rPr>
      </w:pPr>
      <w:r w:rsidRPr="00D01090">
        <w:rPr>
          <w:rFonts w:asciiTheme="minorHAnsi" w:eastAsia="Calibri" w:hAnsiTheme="minorHAnsi"/>
          <w:bCs/>
        </w:rPr>
        <w:t>Η παρατεταμένη έκθεση σε συνθήκες αυξημένης θερμοκρασίας ή/και υγρασίας μπορεί να προκαλέσει άμεσες επιπτώσεις στην υγεία των εργαζόμενων, οι οποίες άλλοτε είναι ήπιες και γρήγορα αναστρέψιμες και άλλοτε περισσότερο επικίνδυνες.</w:t>
      </w:r>
    </w:p>
    <w:p w:rsidR="00D01090" w:rsidRPr="00D01090" w:rsidRDefault="00D01090" w:rsidP="00D01090">
      <w:pPr>
        <w:rPr>
          <w:rFonts w:asciiTheme="minorHAnsi" w:hAnsiTheme="minorHAnsi"/>
        </w:rPr>
      </w:pPr>
    </w:p>
    <w:p w:rsidR="00D01090" w:rsidRPr="004657C0" w:rsidRDefault="00D01090" w:rsidP="00D01090">
      <w:pPr>
        <w:rPr>
          <w:rFonts w:asciiTheme="minorHAnsi" w:hAnsiTheme="minorHAnsi"/>
          <w:b/>
          <w:u w:val="single"/>
        </w:rPr>
      </w:pPr>
      <w:r w:rsidRPr="004657C0">
        <w:rPr>
          <w:rFonts w:asciiTheme="minorHAnsi" w:hAnsiTheme="minorHAnsi"/>
          <w:b/>
          <w:u w:val="single"/>
        </w:rPr>
        <w:t>1. Θερμικό εξάνθημα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Αποτελεί το πιο κοινό πρόβλημα σε θερμά περιβάλλοντα εργασίας. Εκδηλώνεται ως ερύθημα, αλλά μπορεί να συνοδεύεται από οίδημα ή/και φλύκταινες στη προσβεβλημένη περιοχή. Όταν το εξάνθημα προσβάλλει μεγάλες επιφάνειες του σώματος, επηρεάζονται αρνητικά οι μηχανισμοί της θερμορύθμισης λόγω μειωμένης αποβολής θερμότητας μέσω εξάτμισης του ιδρώτα, οπότε μπορεί να επιδεινωθεί η γενική</w:t>
      </w:r>
      <w:r w:rsidRPr="00D01090" w:rsidDel="00920468">
        <w:rPr>
          <w:rFonts w:asciiTheme="minorHAnsi" w:eastAsia="Calibri" w:hAnsiTheme="minorHAnsi"/>
        </w:rPr>
        <w:t xml:space="preserve"> </w:t>
      </w:r>
      <w:r w:rsidRPr="00D01090">
        <w:rPr>
          <w:rFonts w:asciiTheme="minorHAnsi" w:eastAsia="Calibri" w:hAnsiTheme="minorHAnsi"/>
        </w:rPr>
        <w:t xml:space="preserve">κατάσταση του πάσχοντος. Το θερμικό εξάνθημα μπορεί να προληφθεί φορώντας ενδύματα εργασίας που επιτρέπουν όσο το δυνατόν μεγαλύτερο βαθμό εξάτμισης του ιδρώτα. Στις περισσότερες περιπτώσεις εξαφανίζεται όταν το προσβεβλημένο άτομο επανέλθει σε ψυχρότερο περιβάλλον.   </w:t>
      </w:r>
    </w:p>
    <w:p w:rsidR="00D01090" w:rsidRPr="00D01090" w:rsidRDefault="00D01090" w:rsidP="003A1A43">
      <w:pPr>
        <w:jc w:val="both"/>
        <w:rPr>
          <w:rFonts w:asciiTheme="minorHAnsi" w:hAnsiTheme="minorHAnsi"/>
        </w:rPr>
      </w:pPr>
    </w:p>
    <w:p w:rsidR="00D01090" w:rsidRPr="004657C0" w:rsidRDefault="00D01090" w:rsidP="003A1A43">
      <w:pPr>
        <w:jc w:val="both"/>
        <w:rPr>
          <w:rFonts w:asciiTheme="minorHAnsi" w:hAnsiTheme="minorHAnsi"/>
          <w:b/>
          <w:u w:val="single"/>
        </w:rPr>
      </w:pPr>
      <w:r w:rsidRPr="004657C0">
        <w:rPr>
          <w:rFonts w:asciiTheme="minorHAnsi" w:hAnsiTheme="minorHAnsi"/>
          <w:b/>
          <w:u w:val="single"/>
        </w:rPr>
        <w:t>2. Θερμικές κράμπες</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Οι θερμικές κράμπες είναι ακούσιες επώδυνες συσπάσεις μεγάλων μυϊκών ομάδων, οι οποίες εκλύονται μετά από βαριά σωματική εργασία σε θερμό περιβάλλον. Οι πιο πιθανές αιτίες πρόκλησής τους είναι η αφυδάτωση και η απώλεια ηλεκτρολυτών, αλλά ενδέχεται να υπάρχουν και άλλες αιτίες. Συχνότερα προσβάλλονται οι γάμπες, οι γλουτοί, οι κοιλιακοί και οι </w:t>
      </w:r>
      <w:proofErr w:type="spellStart"/>
      <w:r w:rsidRPr="00D01090">
        <w:rPr>
          <w:rFonts w:asciiTheme="minorHAnsi" w:eastAsia="Calibri" w:hAnsiTheme="minorHAnsi"/>
        </w:rPr>
        <w:t>βραχιόνιοι</w:t>
      </w:r>
      <w:proofErr w:type="spellEnd"/>
      <w:r w:rsidRPr="00D01090">
        <w:rPr>
          <w:rFonts w:asciiTheme="minorHAnsi" w:eastAsia="Calibri" w:hAnsiTheme="minorHAnsi"/>
        </w:rPr>
        <w:t xml:space="preserve"> μύες. Σπάνια ίσως συνυπάρχει πυρετός και συνήθως οι κράμπες εμφανίζονται μερικές ώρες μετά την έντονη σωματική προσπάθεια. Σε ένα θερμό περιβάλλον εργασίας, τα μη εγκλιματισμένα άτομα κινδυνεύουν περισσότερο να παρουσιάσουν κράμπες, λόγω των αυξημένων απωλειών ηλεκτρολυτών που βρίσκονται σε υψηλή συγκέντρωση στον ιδρώτα τους. Η θεραπεία συνίσταται σε ανάπαυση, ενυδάτωση με διαλύματα που περιέχουν ηλεκτρολύτες και χορήγηση φυσιολογικού ορού ενδοφλεβίως. </w:t>
      </w:r>
    </w:p>
    <w:p w:rsidR="00D01090" w:rsidRPr="00D01090" w:rsidRDefault="00D01090" w:rsidP="00D01090">
      <w:pPr>
        <w:rPr>
          <w:rFonts w:asciiTheme="minorHAnsi" w:hAnsiTheme="minorHAnsi"/>
        </w:rPr>
      </w:pPr>
    </w:p>
    <w:p w:rsidR="00D01090" w:rsidRPr="004657C0" w:rsidRDefault="00D01090" w:rsidP="00D01090">
      <w:pPr>
        <w:rPr>
          <w:rFonts w:asciiTheme="minorHAnsi" w:hAnsiTheme="minorHAnsi"/>
          <w:b/>
          <w:u w:val="single"/>
        </w:rPr>
      </w:pPr>
      <w:r w:rsidRPr="004657C0">
        <w:rPr>
          <w:rFonts w:asciiTheme="minorHAnsi" w:hAnsiTheme="minorHAnsi"/>
          <w:b/>
          <w:u w:val="single"/>
        </w:rPr>
        <w:t>3. Θερμική εξάντληση</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Η θερμική εξάντληση είναι η συχνότερη κλινική εκδήλωση της οξείας έκθεσης σε υψηλές θερμοκρασίες. Συνήθως προκαλείται είτε λόγω ταχείας απώλειας μεγάλων ποσοτήτων υγρών μέσω εφίδρωσης και ανεπαρκούς ενυδάτωσης, είτε λόγω υπερβολικής απώλειας άλατος, λόγω αναπλήρωσης των απωλειών του ιδρώτα με μεγάλο όγκο </w:t>
      </w:r>
      <w:proofErr w:type="spellStart"/>
      <w:r w:rsidRPr="00D01090">
        <w:rPr>
          <w:rFonts w:asciiTheme="minorHAnsi" w:eastAsia="Calibri" w:hAnsiTheme="minorHAnsi"/>
        </w:rPr>
        <w:t>υπότονων</w:t>
      </w:r>
      <w:proofErr w:type="spellEnd"/>
      <w:r w:rsidRPr="00D01090">
        <w:rPr>
          <w:rFonts w:asciiTheme="minorHAnsi" w:eastAsia="Calibri" w:hAnsiTheme="minorHAnsi"/>
        </w:rPr>
        <w:t xml:space="preserve"> διαλυμάτων. Εκδηλώνεται με συμπτώματα όπως κόπωση, κεφαλαλγία, ζάλη, ενώ μπορεί να συνυπάρχουν έντονη εφίδρωση,, ναυτία και έμετος. Στην κλινική εξέταση ανευρίσκονται ταχυκαρδία και </w:t>
      </w:r>
      <w:proofErr w:type="spellStart"/>
      <w:r w:rsidRPr="00D01090">
        <w:rPr>
          <w:rFonts w:asciiTheme="minorHAnsi" w:eastAsia="Calibri" w:hAnsiTheme="minorHAnsi"/>
        </w:rPr>
        <w:t>ορθοστατική</w:t>
      </w:r>
      <w:proofErr w:type="spellEnd"/>
      <w:r w:rsidRPr="00D01090">
        <w:rPr>
          <w:rFonts w:asciiTheme="minorHAnsi" w:eastAsia="Calibri" w:hAnsiTheme="minorHAnsi"/>
        </w:rPr>
        <w:t xml:space="preserve"> υπόταση. Η θερμοκρασία του σώματος είναι συνήθως μικρότερη του 40.2 </w:t>
      </w:r>
      <w:r w:rsidRPr="00D01090">
        <w:rPr>
          <w:rFonts w:asciiTheme="minorHAnsi" w:eastAsia="Calibri" w:hAnsiTheme="minorHAnsi" w:cs="Segoe UI"/>
        </w:rPr>
        <w:t>°</w:t>
      </w:r>
      <w:r w:rsidRPr="00D01090">
        <w:rPr>
          <w:rFonts w:asciiTheme="minorHAnsi" w:eastAsia="Calibri" w:hAnsiTheme="minorHAnsi"/>
        </w:rPr>
        <w:t xml:space="preserve">C και τα άτομα δεν παρουσιάζουν διαταραχές του επιπέδου συνειδήσεως, κώμα ή σπασμούς. Η θεραπεία συνίσταται στην άμεση απομάκρυνση των πασχόντων από το θερμό περιβάλλον, την τοποθέτησή τους σε δροσερό μέρος και την ενυδάτωση τους με χορήγηση διαλυμάτων ηλεκτρολυτών από το στόμα (εφόσον το άτομο δεν έχει ναυτία). Στην περίπτωση σημαντικών ηλεκτρολυτικών διαταραχών ή </w:t>
      </w:r>
      <w:proofErr w:type="spellStart"/>
      <w:r w:rsidRPr="00D01090">
        <w:rPr>
          <w:rFonts w:asciiTheme="minorHAnsi" w:eastAsia="Calibri" w:hAnsiTheme="minorHAnsi"/>
        </w:rPr>
        <w:t>ορθοστατικής</w:t>
      </w:r>
      <w:proofErr w:type="spellEnd"/>
      <w:r w:rsidRPr="00D01090">
        <w:rPr>
          <w:rFonts w:asciiTheme="minorHAnsi" w:eastAsia="Calibri" w:hAnsiTheme="minorHAnsi"/>
        </w:rPr>
        <w:t xml:space="preserve"> υπότασης μπορεί να χρειαστεί χορήγηση φυσιολογικού ορού με την ενδοφλέβια οδό. H αποκατάσταση επέρχεται συνήθως εντός 2-3 ωρών. Οι εργαζόμενοι που υποφέρουν από θερμική εξάντληση πρέπει να απομακρύνονται άμεσα από το εργασιακό περιβάλλον ώστε να αποφεύγεται ο κίνδυνος τραυματισμού κατά την πτώση ή από χειρισμό κάποιου μηχανήματος.</w:t>
      </w:r>
    </w:p>
    <w:p w:rsidR="00D01090" w:rsidRPr="00D01090" w:rsidRDefault="00D01090" w:rsidP="003A1A43">
      <w:pPr>
        <w:jc w:val="both"/>
        <w:rPr>
          <w:rFonts w:asciiTheme="minorHAnsi" w:hAnsiTheme="minorHAnsi"/>
        </w:rPr>
      </w:pPr>
    </w:p>
    <w:p w:rsidR="00D01090" w:rsidRPr="004657C0" w:rsidRDefault="00D01090" w:rsidP="003A1A43">
      <w:pPr>
        <w:jc w:val="both"/>
        <w:rPr>
          <w:rFonts w:asciiTheme="minorHAnsi" w:hAnsiTheme="minorHAnsi"/>
          <w:b/>
          <w:u w:val="single"/>
        </w:rPr>
      </w:pPr>
      <w:r w:rsidRPr="004657C0">
        <w:rPr>
          <w:rFonts w:asciiTheme="minorHAnsi" w:hAnsiTheme="minorHAnsi"/>
          <w:b/>
          <w:u w:val="single"/>
        </w:rPr>
        <w:t>4. Θερμική κατάρρευση (λιποθυμία)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Αποτελεί ένα επεισόδιο </w:t>
      </w:r>
      <w:proofErr w:type="spellStart"/>
      <w:r w:rsidRPr="00D01090">
        <w:rPr>
          <w:rFonts w:asciiTheme="minorHAnsi" w:eastAsia="Calibri" w:hAnsiTheme="minorHAnsi"/>
        </w:rPr>
        <w:t>ορθοστατικής</w:t>
      </w:r>
      <w:proofErr w:type="spellEnd"/>
      <w:r w:rsidRPr="00D01090">
        <w:rPr>
          <w:rFonts w:asciiTheme="minorHAnsi" w:eastAsia="Calibri" w:hAnsiTheme="minorHAnsi"/>
        </w:rPr>
        <w:t xml:space="preserve"> υπότασης (μειωμένης αρτηριακής πίεσης στην όρθια θέση), που οδηγεί σε παροδική απώλεια συνείδησης. Οφείλεται στην μαζική διαστολή των αγγείων ως αποτέλεσμα της έκθεσης σε υψηλές θερμοκρασίες και συνδέεται συνήθως με παρατεταμένη ορθοστασία ή απότομη έγερση στην όρθια θέση. Η θερμική κατάρρευση είναι κατά κανόνα </w:t>
      </w:r>
      <w:proofErr w:type="spellStart"/>
      <w:r w:rsidRPr="00D01090">
        <w:rPr>
          <w:rFonts w:asciiTheme="minorHAnsi" w:eastAsia="Calibri" w:hAnsiTheme="minorHAnsi"/>
        </w:rPr>
        <w:t>αυτοπεριοριζόμενη</w:t>
      </w:r>
      <w:proofErr w:type="spellEnd"/>
      <w:r w:rsidRPr="00D01090">
        <w:rPr>
          <w:rFonts w:asciiTheme="minorHAnsi" w:eastAsia="Calibri" w:hAnsiTheme="minorHAnsi"/>
        </w:rPr>
        <w:t>, καθώς με την πτώση και την οριζόντια θέση του σώματος αποκαθίσταται η ροή αίματος στο κεντρικό νευρικό σύστημα. Το πάσχον άτομο πρέπει να απομακρυνθεί άμεσα από το θερμό περιβάλλον και να ενυδατωθεί. Ως μέτρο πρόληψης, οι εργαζόμενοι πρέπει να εγκλιματίζονται βαθμιαία στις υψηλές θερμοκρασίες, να ενυδατώνονται συχνά και να αποφεύγουν την παρατεταμένη ορθοστασία σε τέτοιες συνθήκες περιβάλλοντος.</w:t>
      </w:r>
    </w:p>
    <w:p w:rsidR="00D01090" w:rsidRPr="00D01090" w:rsidRDefault="00D01090" w:rsidP="00D01090">
      <w:pPr>
        <w:rPr>
          <w:rFonts w:asciiTheme="minorHAnsi" w:hAnsiTheme="minorHAnsi"/>
        </w:rPr>
      </w:pPr>
    </w:p>
    <w:p w:rsidR="00D01090" w:rsidRPr="004657C0" w:rsidRDefault="00D01090" w:rsidP="00D01090">
      <w:pPr>
        <w:rPr>
          <w:rFonts w:asciiTheme="minorHAnsi" w:hAnsiTheme="minorHAnsi"/>
          <w:b/>
          <w:u w:val="single"/>
        </w:rPr>
      </w:pPr>
      <w:r w:rsidRPr="004657C0">
        <w:rPr>
          <w:rFonts w:asciiTheme="minorHAnsi" w:hAnsiTheme="minorHAnsi"/>
          <w:b/>
          <w:u w:val="single"/>
        </w:rPr>
        <w:t>5. Θερμικό οίδημα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Είναι μια αγγειακή κατάσταση που προκαλείται από την αυξημένη θερμοκρασία και χαρακτηρίζεται από οίδημα των περιφερικών αιμοφόρων αγγείων των χεριών, των παλαμών, των ποδιών, των αστραγάλων και των πελμάτων. Ο εργαζόμενος πρέπει να απομακρυνθεί άμεσα από το θερμό περιβάλλον. Ως μέτρο </w:t>
      </w:r>
      <w:r w:rsidRPr="00D01090">
        <w:rPr>
          <w:rFonts w:asciiTheme="minorHAnsi" w:eastAsia="Calibri" w:hAnsiTheme="minorHAnsi"/>
        </w:rPr>
        <w:lastRenderedPageBreak/>
        <w:t>πρόληψης, ενδείκνυται ο σταδιακός εγκλιματισμός στο θερμό περιβάλλον εργασίας και η αποφυγή της παρατεταμένης ορθοστασίας σε συνθήκες υψηλής θερμοκρασίας.</w:t>
      </w:r>
    </w:p>
    <w:p w:rsidR="00D01090" w:rsidRPr="00D01090" w:rsidRDefault="00D01090" w:rsidP="00D01090">
      <w:pPr>
        <w:rPr>
          <w:rFonts w:asciiTheme="minorHAnsi" w:hAnsiTheme="minorHAnsi"/>
        </w:rPr>
      </w:pPr>
    </w:p>
    <w:p w:rsidR="00D01090" w:rsidRPr="004657C0" w:rsidRDefault="00D01090" w:rsidP="00D01090">
      <w:pPr>
        <w:rPr>
          <w:rFonts w:asciiTheme="minorHAnsi" w:hAnsiTheme="minorHAnsi"/>
          <w:b/>
          <w:u w:val="single"/>
        </w:rPr>
      </w:pPr>
      <w:r w:rsidRPr="004657C0">
        <w:rPr>
          <w:rFonts w:asciiTheme="minorHAnsi" w:hAnsiTheme="minorHAnsi"/>
          <w:b/>
          <w:u w:val="single"/>
        </w:rPr>
        <w:t>6. Θερμοπληξία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Είναι από τις πιο σοβαρές μορφές παθήσεων που προκύπτουν λόγω θερμικής καταπόνησης η οποία  μπορεί να αποβεί απειλητική για τη ζωή. Ορίζεται ως έντονη δυσλειτουργία του κεντρικού νευρικού συστήματος (με συμπτώματα όπως σοβαρό αποπροσανατολισμό, ακατάληπτο λόγο, σύγχυση, διέγερση, σπασμούς, κώμα, επιθετικότητα, επιληπτικές κρίσεις), η οποία τυπικά</w:t>
      </w:r>
      <w:r w:rsidRPr="00D01090" w:rsidDel="00840A4F">
        <w:rPr>
          <w:rFonts w:asciiTheme="minorHAnsi" w:eastAsia="Calibri" w:hAnsiTheme="minorHAnsi"/>
        </w:rPr>
        <w:t xml:space="preserve"> </w:t>
      </w:r>
      <w:r w:rsidRPr="00D01090">
        <w:rPr>
          <w:rFonts w:asciiTheme="minorHAnsi" w:eastAsia="Calibri" w:hAnsiTheme="minorHAnsi"/>
        </w:rPr>
        <w:t xml:space="preserve">συνοδεύεται από </w:t>
      </w:r>
      <w:r w:rsidRPr="00D01090">
        <w:rPr>
          <w:rFonts w:asciiTheme="minorHAnsi" w:eastAsia="Calibri" w:hAnsiTheme="minorHAnsi"/>
          <w:b/>
        </w:rPr>
        <w:t>υπερθερμία</w:t>
      </w:r>
      <w:r w:rsidRPr="00D01090">
        <w:rPr>
          <w:rFonts w:asciiTheme="minorHAnsi" w:eastAsia="Calibri" w:hAnsiTheme="minorHAnsi"/>
        </w:rPr>
        <w:t xml:space="preserve"> (θερμοκρασία σώματος υψηλότερη των 39° ή 40°C), έλλειψη εφίδρωσης (συνήθως), θερμό και ξηρό δέρμα, και ενδεχομένως </w:t>
      </w:r>
      <w:proofErr w:type="spellStart"/>
      <w:r w:rsidRPr="00D01090">
        <w:rPr>
          <w:rFonts w:asciiTheme="minorHAnsi" w:eastAsia="Calibri" w:hAnsiTheme="minorHAnsi"/>
        </w:rPr>
        <w:t>επιπλέκεται</w:t>
      </w:r>
      <w:proofErr w:type="spellEnd"/>
      <w:r w:rsidRPr="00D01090">
        <w:rPr>
          <w:rFonts w:asciiTheme="minorHAnsi" w:eastAsia="Calibri" w:hAnsiTheme="minorHAnsi"/>
        </w:rPr>
        <w:t xml:space="preserve"> από οργανική/</w:t>
      </w:r>
      <w:proofErr w:type="spellStart"/>
      <w:r w:rsidRPr="00D01090">
        <w:rPr>
          <w:rFonts w:asciiTheme="minorHAnsi" w:eastAsia="Calibri" w:hAnsiTheme="minorHAnsi"/>
        </w:rPr>
        <w:t>ιστική</w:t>
      </w:r>
      <w:proofErr w:type="spellEnd"/>
      <w:r w:rsidRPr="00D01090">
        <w:rPr>
          <w:rFonts w:asciiTheme="minorHAnsi" w:eastAsia="Calibri" w:hAnsiTheme="minorHAnsi"/>
        </w:rPr>
        <w:t xml:space="preserve"> βλάβη, , διαταραχές πήξης αίματος και το σύνδρομο συστηματικής φλεγμονώδους απόκρισης. Η θερμοπληξία συνήθως κατηγοριοποιείται σε «κλασσική» ή «λόγω άσκησης», με την πρώτη περίπτωση να παρατηρείται κυρίως σε ηλικιωμένους ή σε άτομα με υποκείμενους παράγοντες κινδύνου (Πίνακας 3), ενώ τη δεύτερη να εμφανίζεται συχνά σε φαινομενικά υγιή άτομα, όπως εργαζόμενους, στρατιωτικό προσωπικό και αθλητές κατά τη διάρκεια ή μετά από έντονη ή/και παρατεταμένη σωματική δραστηριότητα.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Αν ένας εργαζόμενος εμφανίσει εκδηλώσεις θερμοπληξίας, πρέπει να τύχει άμεσης ιατρικής φροντίδας. Η άμεση μεταφορά του σε σκιερό, δροσερό μέρος, η αφαίρεση κάθε περιττής ένδυσης και η αύξηση της ταχύτητας κίνησης του αέρα γύρω του ώστε βελτιωθεί η ψύξη του σώματος, μπορούν να αποτελέσουν ταχέα μέτρα αντιμετώπισης του πάσχοντα, μέχρις ότου εφαρμοστούν εξειδικευμένες μέθοδοι ψύξης και καταστεί δυνατόν να αξιολογηθεί η σοβαρότητα της κατάστασής του.</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Η θερμοπληξία είναι μια κατάσταση συναγερμού από ιατρικής πλευράς και η πρόγνωση της εξαρτάται από την γενικότερη κατάσταση υγείας του ασθενή και την έγκαιρη και αποτελεσματική παροχή πρώτων βοηθειών. Ανεξαρτήτως του αν ο εργαζόμενος εκφράζει αδιαθεσία ή όχι, άτομα για τα οποία υπάρχει υποψία ότι παρουσιάζουν θερμοπληξία δεν πρέπει να σταλούν στο σπίτι τους μόνοι ή να αφεθούν ανεπιτήρητα, αλλά θα πρέπει να τους παρασχεθεί άμεσα ιατρική φροντίδα.</w:t>
      </w:r>
    </w:p>
    <w:p w:rsidR="00D01090" w:rsidRPr="00D01090" w:rsidRDefault="00D01090" w:rsidP="003A1A43">
      <w:pPr>
        <w:jc w:val="both"/>
        <w:rPr>
          <w:rFonts w:asciiTheme="minorHAnsi" w:hAnsiTheme="minorHAnsi"/>
        </w:rPr>
      </w:pPr>
    </w:p>
    <w:p w:rsidR="00D01090" w:rsidRPr="004657C0" w:rsidRDefault="00D01090" w:rsidP="003A1A43">
      <w:pPr>
        <w:jc w:val="both"/>
        <w:rPr>
          <w:rFonts w:asciiTheme="minorHAnsi" w:hAnsiTheme="minorHAnsi"/>
          <w:b/>
          <w:u w:val="single"/>
        </w:rPr>
      </w:pPr>
      <w:r w:rsidRPr="004657C0">
        <w:rPr>
          <w:rFonts w:asciiTheme="minorHAnsi" w:hAnsiTheme="minorHAnsi"/>
          <w:b/>
          <w:u w:val="single"/>
        </w:rPr>
        <w:t>7. Ανισορροπίες υγρών/ηλεκτρολυτών</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Οι διαταραχές αυτές συχνά συνοδεύουν ήπιες ή/και σοβαρές εκδηλώσεις και προβλήματα υγείας που σχετίζονται με την εργασιακή θερμική καταπόνηση και συνιστούν μεταβολές στο ισοζύγιο του νερού (επίπεδο ενυδάτωσης) ή ηλεκτρολυτών όπως το νάτριο. </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Α. Η </w:t>
      </w:r>
      <w:r w:rsidRPr="00D01090">
        <w:rPr>
          <w:rFonts w:asciiTheme="minorHAnsi" w:eastAsia="Calibri" w:hAnsiTheme="minorHAnsi"/>
          <w:b/>
        </w:rPr>
        <w:t>«</w:t>
      </w:r>
      <w:proofErr w:type="spellStart"/>
      <w:r w:rsidRPr="00D01090">
        <w:rPr>
          <w:rFonts w:asciiTheme="minorHAnsi" w:eastAsia="Calibri" w:hAnsiTheme="minorHAnsi"/>
          <w:b/>
        </w:rPr>
        <w:t>υπο</w:t>
      </w:r>
      <w:proofErr w:type="spellEnd"/>
      <w:r w:rsidRPr="00D01090">
        <w:rPr>
          <w:rFonts w:asciiTheme="minorHAnsi" w:eastAsia="Calibri" w:hAnsiTheme="minorHAnsi"/>
          <w:b/>
        </w:rPr>
        <w:t>-ενυδάτωση»</w:t>
      </w:r>
      <w:r w:rsidRPr="00D01090">
        <w:rPr>
          <w:rFonts w:asciiTheme="minorHAnsi" w:eastAsia="Calibri" w:hAnsiTheme="minorHAnsi"/>
        </w:rPr>
        <w:t xml:space="preserve"> είναι όρος που εκφράζει μια κατάσταση μειωμένου όγκου νερού σώματος, ενώ η </w:t>
      </w:r>
      <w:r w:rsidRPr="00D01090">
        <w:rPr>
          <w:rFonts w:asciiTheme="minorHAnsi" w:eastAsia="Calibri" w:hAnsiTheme="minorHAnsi"/>
          <w:b/>
        </w:rPr>
        <w:t>«αφυδάτωση»</w:t>
      </w:r>
      <w:r w:rsidRPr="00D01090">
        <w:rPr>
          <w:rFonts w:asciiTheme="minorHAnsi" w:eastAsia="Calibri" w:hAnsiTheme="minorHAnsi"/>
        </w:rPr>
        <w:t xml:space="preserve"> περιγράφει τη διαδικασία σταδιακής μείωσης του όγκου νερού του σώματος. </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Άτομα που αντιμετωπίζουν οξεία (δηλαδή, μέσα σε λίγες ώρες) απώλεια σωματικής μάζας μεγαλύτερη από 1% (που υποδηλώνει συνολικό έλλειμμα νερού στο σώμα &gt;600-900 mL/ημέρα για τους περισσότερους άνδρες και γυναίκες εργαζόμενους) θεωρούνται ότι βρίσκονται σε κατάσταση </w:t>
      </w:r>
      <w:proofErr w:type="spellStart"/>
      <w:r w:rsidRPr="00D01090">
        <w:rPr>
          <w:rFonts w:asciiTheme="minorHAnsi" w:eastAsia="Calibri" w:hAnsiTheme="minorHAnsi"/>
        </w:rPr>
        <w:t>υπο</w:t>
      </w:r>
      <w:proofErr w:type="spellEnd"/>
      <w:r w:rsidRPr="00D01090">
        <w:rPr>
          <w:rFonts w:asciiTheme="minorHAnsi" w:eastAsia="Calibri" w:hAnsiTheme="minorHAnsi"/>
        </w:rPr>
        <w:t xml:space="preserve">-ενυδάτωσης. Τόσο η </w:t>
      </w:r>
      <w:proofErr w:type="spellStart"/>
      <w:r w:rsidRPr="00D01090">
        <w:rPr>
          <w:rFonts w:asciiTheme="minorHAnsi" w:eastAsia="Calibri" w:hAnsiTheme="minorHAnsi"/>
        </w:rPr>
        <w:t>υπο</w:t>
      </w:r>
      <w:proofErr w:type="spellEnd"/>
      <w:r w:rsidRPr="00D01090">
        <w:rPr>
          <w:rFonts w:asciiTheme="minorHAnsi" w:eastAsia="Calibri" w:hAnsiTheme="minorHAnsi"/>
        </w:rPr>
        <w:t xml:space="preserve">-ενυδάτωση όσο και η αφυδάτωση έχουν συσχετιστεί με επαγγελματικά ατυχήματα, γιατί είναι καταστάσεις που ενδέχεται να επηρεάσουν το κεντρικό νευρικό σύστημα. Ωστόσο, δεν είναι εύκολο να προσδιοριστεί πόσα υγρά πρέπει να πίνουν οι εργαζόμενοι για να παραμείνουν ενυδατωμένοι, επειδή η συνολική απώλεια νερού διαφέρει σημαντικά μεταξύ ατόμων και ακόμη και για το ίδιο άτομο σε διαφορετικές ημέρες. </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Β. Η </w:t>
      </w:r>
      <w:proofErr w:type="spellStart"/>
      <w:r w:rsidRPr="00D01090">
        <w:rPr>
          <w:rFonts w:asciiTheme="minorHAnsi" w:eastAsia="Calibri" w:hAnsiTheme="minorHAnsi"/>
          <w:b/>
        </w:rPr>
        <w:t>υπερνατριαιμία</w:t>
      </w:r>
      <w:proofErr w:type="spellEnd"/>
      <w:r w:rsidRPr="00D01090">
        <w:rPr>
          <w:rFonts w:asciiTheme="minorHAnsi" w:eastAsia="Calibri" w:hAnsiTheme="minorHAnsi"/>
        </w:rPr>
        <w:t>, δηλαδή η αύξηση της συγκέντρωσης νατρίου αίματος (άνω των 145 m</w:t>
      </w:r>
      <w:proofErr w:type="spellStart"/>
      <w:r w:rsidRPr="00D01090">
        <w:rPr>
          <w:rFonts w:asciiTheme="minorHAnsi" w:eastAsia="Calibri" w:hAnsiTheme="minorHAnsi"/>
          <w:lang w:val="en-US"/>
        </w:rPr>
        <w:t>Eq</w:t>
      </w:r>
      <w:proofErr w:type="spellEnd"/>
      <w:r w:rsidRPr="00D01090">
        <w:rPr>
          <w:rFonts w:asciiTheme="minorHAnsi" w:eastAsia="Calibri" w:hAnsiTheme="minorHAnsi"/>
        </w:rPr>
        <w:t xml:space="preserve">/L) συμβαίνει κατά τη διάρκεια εργασίας, ειδικά σε θερμό περιβάλλον, όπου η απώλεια νερού συνήθως είναι μεγαλύτερη από την απώλεια ηλεκτρολυτών. Εκδηλώνεται αρχικά με έντονο αίσθημα δίψας, αδυναμία, ναυτία και ανορεξία και στις πιο σοβαρές περιπτώσεις με μυϊκές συσπάσεις και διαταραχές του κεντρικού νευρικού συστήματος. </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Αντίθετα, </w:t>
      </w:r>
      <w:r w:rsidRPr="00D01090">
        <w:rPr>
          <w:rFonts w:asciiTheme="minorHAnsi" w:eastAsia="Calibri" w:hAnsiTheme="minorHAnsi"/>
          <w:b/>
        </w:rPr>
        <w:t xml:space="preserve">η </w:t>
      </w:r>
      <w:proofErr w:type="spellStart"/>
      <w:r w:rsidRPr="00D01090">
        <w:rPr>
          <w:rFonts w:asciiTheme="minorHAnsi" w:eastAsia="Calibri" w:hAnsiTheme="minorHAnsi"/>
          <w:b/>
        </w:rPr>
        <w:t>υπονατριαιμία</w:t>
      </w:r>
      <w:proofErr w:type="spellEnd"/>
      <w:r w:rsidRPr="00D01090">
        <w:rPr>
          <w:rFonts w:asciiTheme="minorHAnsi" w:eastAsia="Calibri" w:hAnsiTheme="minorHAnsi"/>
        </w:rPr>
        <w:t xml:space="preserve"> (ελάττωση της συγκέντρωσης νατρίου αίματος μικρότερη από 135 m</w:t>
      </w:r>
      <w:proofErr w:type="spellStart"/>
      <w:r w:rsidRPr="00D01090">
        <w:rPr>
          <w:rFonts w:asciiTheme="minorHAnsi" w:eastAsia="Calibri" w:hAnsiTheme="minorHAnsi"/>
          <w:lang w:val="en-US"/>
        </w:rPr>
        <w:t>Eq</w:t>
      </w:r>
      <w:proofErr w:type="spellEnd"/>
      <w:r w:rsidRPr="00D01090">
        <w:rPr>
          <w:rFonts w:asciiTheme="minorHAnsi" w:eastAsia="Calibri" w:hAnsiTheme="minorHAnsi"/>
        </w:rPr>
        <w:t xml:space="preserve">/L) είναι μία διαταραχή η οποία προκύπτει σε άτομα που εργάζονται σε θερμά περιβάλλοντα λόγω ανεπαρκούς υποκατάστασης του νατρίου που χάνεται μέσω του ιδρώτα ή/και μετά από υπερβολική κατανάλωση υποτονικών ποτών.,  Η </w:t>
      </w:r>
      <w:proofErr w:type="spellStart"/>
      <w:r w:rsidRPr="00D01090">
        <w:rPr>
          <w:rFonts w:asciiTheme="minorHAnsi" w:eastAsia="Calibri" w:hAnsiTheme="minorHAnsi"/>
        </w:rPr>
        <w:t>υπονατριαιμία</w:t>
      </w:r>
      <w:proofErr w:type="spellEnd"/>
      <w:r w:rsidRPr="00D01090">
        <w:rPr>
          <w:rFonts w:asciiTheme="minorHAnsi" w:eastAsia="Calibri" w:hAnsiTheme="minorHAnsi"/>
        </w:rPr>
        <w:t xml:space="preserve"> μπορεί να αναπτυχθεί σταδιακά μετά από αρκετές ώρες εκτέλεσης σωματικής ε</w:t>
      </w:r>
      <w:r w:rsidR="005E2877">
        <w:rPr>
          <w:rFonts w:asciiTheme="minorHAnsi" w:eastAsia="Calibri" w:hAnsiTheme="minorHAnsi"/>
        </w:rPr>
        <w:t>ργασίας σε θερμό περιβάλλον</w:t>
      </w:r>
      <w:r w:rsidRPr="00D01090">
        <w:rPr>
          <w:rFonts w:asciiTheme="minorHAnsi" w:eastAsia="Calibri" w:hAnsiTheme="minorHAnsi"/>
        </w:rPr>
        <w:t xml:space="preserve">. Ενώ η </w:t>
      </w:r>
      <w:proofErr w:type="spellStart"/>
      <w:r w:rsidRPr="00D01090">
        <w:rPr>
          <w:rFonts w:asciiTheme="minorHAnsi" w:eastAsia="Calibri" w:hAnsiTheme="minorHAnsi"/>
        </w:rPr>
        <w:t>υπονατριαιμία</w:t>
      </w:r>
      <w:proofErr w:type="spellEnd"/>
      <w:r w:rsidRPr="00D01090">
        <w:rPr>
          <w:rFonts w:asciiTheme="minorHAnsi" w:eastAsia="Calibri" w:hAnsiTheme="minorHAnsi"/>
        </w:rPr>
        <w:t xml:space="preserve"> και η </w:t>
      </w:r>
      <w:proofErr w:type="spellStart"/>
      <w:r w:rsidRPr="00D01090">
        <w:rPr>
          <w:rFonts w:asciiTheme="minorHAnsi" w:eastAsia="Calibri" w:hAnsiTheme="minorHAnsi"/>
        </w:rPr>
        <w:t>υπο</w:t>
      </w:r>
      <w:proofErr w:type="spellEnd"/>
      <w:r w:rsidRPr="00D01090">
        <w:rPr>
          <w:rFonts w:asciiTheme="minorHAnsi" w:eastAsia="Calibri" w:hAnsiTheme="minorHAnsi"/>
        </w:rPr>
        <w:t xml:space="preserve">-ενυδάτωση μπορεί να εκδηλωθούν με παρόμοιο τρόπο (με συμπτώματα όπως αίσθημα αδυναμίας και κόπωσης, σύγχυση, κεφαλαλγία και λήθαργο), ο επαναλαμβανόμενος έμετος είναι συχνό σύμπτωμα της </w:t>
      </w:r>
      <w:proofErr w:type="spellStart"/>
      <w:r w:rsidRPr="00D01090">
        <w:rPr>
          <w:rFonts w:asciiTheme="minorHAnsi" w:eastAsia="Calibri" w:hAnsiTheme="minorHAnsi"/>
        </w:rPr>
        <w:t>υπονατριαιμίας</w:t>
      </w:r>
      <w:proofErr w:type="spellEnd"/>
      <w:r w:rsidRPr="00D01090">
        <w:rPr>
          <w:rFonts w:asciiTheme="minorHAnsi" w:eastAsia="Calibri" w:hAnsiTheme="minorHAnsi"/>
        </w:rPr>
        <w:t xml:space="preserve">. Εάν ένας εργαζόμενος έχει λάβει επαρκή ποσότητα υγρών, αλλά έχει επανειλημμένα εμέτους ή δεν παρουσιάζει γρήγορη βελτίωση με την πρόσληψη υγρών, τότε θα πρέπει να αξιολογηθεί άμεσα για </w:t>
      </w:r>
      <w:proofErr w:type="spellStart"/>
      <w:r w:rsidRPr="00D01090">
        <w:rPr>
          <w:rFonts w:asciiTheme="minorHAnsi" w:eastAsia="Calibri" w:hAnsiTheme="minorHAnsi"/>
        </w:rPr>
        <w:t>υπονατριαιμία</w:t>
      </w:r>
      <w:proofErr w:type="spellEnd"/>
      <w:r w:rsidRPr="00D01090">
        <w:rPr>
          <w:rFonts w:asciiTheme="minorHAnsi" w:eastAsia="Calibri" w:hAnsiTheme="minorHAnsi"/>
        </w:rPr>
        <w:t>, η οποία είναι μια δυνητικά απειλητική κατάσταση για την υγεία του.</w:t>
      </w:r>
    </w:p>
    <w:p w:rsidR="00D01090" w:rsidRPr="00D01090" w:rsidRDefault="00D01090" w:rsidP="003A1A43">
      <w:pPr>
        <w:jc w:val="both"/>
        <w:rPr>
          <w:rFonts w:asciiTheme="minorHAnsi" w:eastAsia="Calibri" w:hAnsiTheme="minorHAnsi"/>
        </w:rPr>
      </w:pPr>
    </w:p>
    <w:p w:rsidR="00D01090" w:rsidRPr="004657C0" w:rsidRDefault="00D01090" w:rsidP="003A1A43">
      <w:pPr>
        <w:jc w:val="both"/>
        <w:rPr>
          <w:rFonts w:asciiTheme="minorHAnsi" w:eastAsia="Calibri" w:hAnsiTheme="minorHAnsi"/>
          <w:b/>
          <w:u w:val="single"/>
        </w:rPr>
      </w:pPr>
      <w:r w:rsidRPr="004657C0">
        <w:rPr>
          <w:rFonts w:asciiTheme="minorHAnsi" w:eastAsia="Calibri" w:hAnsiTheme="minorHAnsi"/>
          <w:b/>
          <w:u w:val="single"/>
        </w:rPr>
        <w:t>8. Άλλες επιπτώσεις της θερμικής καταπόνησης</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lastRenderedPageBreak/>
        <w:t xml:space="preserve">Άλλες παθολογικές καταστάσεις που σχετίζονται με την οξεία ή τη χρόνια θερμική καταπόνηση μπορεί να περιλαμβάνουν δερματοπάθειες, οξεία/χρόνια νεφρική βλάβη, ουρολιθίαση, </w:t>
      </w:r>
      <w:proofErr w:type="spellStart"/>
      <w:r w:rsidRPr="00D01090">
        <w:rPr>
          <w:rFonts w:asciiTheme="minorHAnsi" w:eastAsia="Calibri" w:hAnsiTheme="minorHAnsi"/>
        </w:rPr>
        <w:t>δυσλιπιδαιμία</w:t>
      </w:r>
      <w:proofErr w:type="spellEnd"/>
      <w:r w:rsidRPr="00D01090">
        <w:rPr>
          <w:rFonts w:asciiTheme="minorHAnsi" w:eastAsia="Calibri" w:hAnsiTheme="minorHAnsi"/>
        </w:rPr>
        <w:t xml:space="preserve"> και άλλες παθήσεις.</w:t>
      </w: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b/>
          <w:bCs/>
        </w:rPr>
      </w:pPr>
      <w:r w:rsidRPr="00D01090">
        <w:rPr>
          <w:rFonts w:asciiTheme="minorHAnsi" w:hAnsiTheme="minorHAnsi"/>
          <w:b/>
          <w:bCs/>
        </w:rPr>
        <w:t>Β. ΕΡΓΑΖΟΜΕΝΟΙ ΠΟΥ ΕΝΤΑΣΣΟΝΤΑΙ ΣΕ ΟΜΑΔΕΣ ΥΨΗΛΟΥ ΚΙΝΔΥΝΟΥ</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Οι παράγοντες κινδύνου για εκδήλωση ασθενειών/βλαβών που σχετίζονται με τη θερμότητα λόγω έκθεσης στο χώρο εργασίας περιλαμβάνουν:</w:t>
      </w:r>
    </w:p>
    <w:p w:rsidR="00D01090" w:rsidRPr="00D01090" w:rsidRDefault="00D01090" w:rsidP="003A1A43">
      <w:pPr>
        <w:pStyle w:val="a3"/>
        <w:numPr>
          <w:ilvl w:val="0"/>
          <w:numId w:val="23"/>
        </w:numPr>
        <w:jc w:val="both"/>
        <w:rPr>
          <w:rFonts w:asciiTheme="minorHAnsi" w:eastAsia="Calibri" w:hAnsiTheme="minorHAnsi"/>
        </w:rPr>
      </w:pPr>
      <w:r w:rsidRPr="00D01090">
        <w:rPr>
          <w:rFonts w:asciiTheme="minorHAnsi" w:eastAsia="Calibri" w:hAnsiTheme="minorHAnsi"/>
        </w:rPr>
        <w:t>Έλλειψη εγκλιματισμού στις αυξημένες θερμοκρασίες.</w:t>
      </w:r>
    </w:p>
    <w:p w:rsidR="00D01090" w:rsidRPr="00D01090" w:rsidRDefault="00D01090" w:rsidP="003A1A43">
      <w:pPr>
        <w:pStyle w:val="a3"/>
        <w:numPr>
          <w:ilvl w:val="0"/>
          <w:numId w:val="23"/>
        </w:numPr>
        <w:jc w:val="both"/>
        <w:rPr>
          <w:rFonts w:asciiTheme="minorHAnsi" w:eastAsia="Calibri" w:hAnsiTheme="minorHAnsi"/>
        </w:rPr>
      </w:pPr>
      <w:r w:rsidRPr="00D01090">
        <w:rPr>
          <w:rFonts w:asciiTheme="minorHAnsi" w:eastAsia="Calibri" w:hAnsiTheme="minorHAnsi"/>
        </w:rPr>
        <w:t>Μειωμένη σωματική (φυσική) κατάσταση.</w:t>
      </w:r>
    </w:p>
    <w:p w:rsidR="00D01090" w:rsidRPr="00D01090" w:rsidRDefault="00D01090" w:rsidP="003A1A43">
      <w:pPr>
        <w:pStyle w:val="a3"/>
        <w:numPr>
          <w:ilvl w:val="0"/>
          <w:numId w:val="23"/>
        </w:numPr>
        <w:jc w:val="both"/>
        <w:rPr>
          <w:rFonts w:asciiTheme="minorHAnsi" w:eastAsia="Calibri" w:hAnsiTheme="minorHAnsi"/>
        </w:rPr>
      </w:pPr>
      <w:r w:rsidRPr="00D01090">
        <w:rPr>
          <w:rFonts w:asciiTheme="minorHAnsi" w:eastAsia="Calibri" w:hAnsiTheme="minorHAnsi"/>
        </w:rPr>
        <w:t>Αφυδάτωση.</w:t>
      </w:r>
    </w:p>
    <w:p w:rsidR="00D01090" w:rsidRPr="00D01090" w:rsidRDefault="00C1490D" w:rsidP="003A1A43">
      <w:pPr>
        <w:pStyle w:val="a3"/>
        <w:numPr>
          <w:ilvl w:val="0"/>
          <w:numId w:val="23"/>
        </w:numPr>
        <w:jc w:val="both"/>
        <w:rPr>
          <w:rFonts w:asciiTheme="minorHAnsi" w:eastAsia="Calibri" w:hAnsiTheme="minorHAnsi"/>
        </w:rPr>
      </w:pPr>
      <w:r>
        <w:rPr>
          <w:rFonts w:asciiTheme="minorHAnsi" w:eastAsia="Calibri" w:hAnsiTheme="minorHAnsi"/>
        </w:rPr>
        <w:t>Ηλικία &gt;60</w:t>
      </w:r>
      <w:r w:rsidR="00D01090" w:rsidRPr="00D01090">
        <w:rPr>
          <w:rFonts w:asciiTheme="minorHAnsi" w:eastAsia="Calibri" w:hAnsiTheme="minorHAnsi"/>
        </w:rPr>
        <w:t xml:space="preserve"> έτη.</w:t>
      </w:r>
    </w:p>
    <w:p w:rsidR="00D01090" w:rsidRPr="00D01090" w:rsidRDefault="00D01090" w:rsidP="003A1A43">
      <w:pPr>
        <w:pStyle w:val="a3"/>
        <w:numPr>
          <w:ilvl w:val="0"/>
          <w:numId w:val="23"/>
        </w:numPr>
        <w:jc w:val="both"/>
        <w:rPr>
          <w:rFonts w:asciiTheme="minorHAnsi" w:eastAsia="Calibri" w:hAnsiTheme="minorHAnsi"/>
        </w:rPr>
      </w:pPr>
      <w:r w:rsidRPr="00D01090">
        <w:rPr>
          <w:rFonts w:asciiTheme="minorHAnsi" w:eastAsia="Calibri" w:hAnsiTheme="minorHAnsi"/>
        </w:rPr>
        <w:t>Υψηλό δείκτη μάζας σώματος.</w:t>
      </w:r>
    </w:p>
    <w:p w:rsidR="00D01090" w:rsidRPr="00D01090" w:rsidRDefault="00D01090" w:rsidP="003A1A43">
      <w:pPr>
        <w:pStyle w:val="a3"/>
        <w:numPr>
          <w:ilvl w:val="0"/>
          <w:numId w:val="23"/>
        </w:numPr>
        <w:jc w:val="both"/>
        <w:rPr>
          <w:rFonts w:asciiTheme="minorHAnsi" w:eastAsia="Calibri" w:hAnsiTheme="minorHAnsi"/>
        </w:rPr>
      </w:pPr>
      <w:r w:rsidRPr="00D01090">
        <w:rPr>
          <w:rFonts w:asciiTheme="minorHAnsi" w:eastAsia="Calibri" w:hAnsiTheme="minorHAnsi"/>
        </w:rPr>
        <w:t>Συγκεκριμένα υποκείμενα νοσήματα.</w:t>
      </w:r>
    </w:p>
    <w:p w:rsidR="00D01090" w:rsidRPr="00D01090" w:rsidRDefault="00D01090" w:rsidP="003A1A43">
      <w:pPr>
        <w:pStyle w:val="a3"/>
        <w:numPr>
          <w:ilvl w:val="0"/>
          <w:numId w:val="23"/>
        </w:numPr>
        <w:jc w:val="both"/>
        <w:rPr>
          <w:rFonts w:asciiTheme="minorHAnsi" w:eastAsia="Calibri" w:hAnsiTheme="minorHAnsi"/>
        </w:rPr>
      </w:pPr>
      <w:r w:rsidRPr="00D01090">
        <w:rPr>
          <w:rFonts w:asciiTheme="minorHAnsi" w:eastAsia="Calibri" w:hAnsiTheme="minorHAnsi"/>
        </w:rPr>
        <w:t>Λήψη ορισμένων ουσιών και φαρμάκων.</w:t>
      </w:r>
    </w:p>
    <w:p w:rsidR="00D01090" w:rsidRDefault="00D01090" w:rsidP="003A1A43">
      <w:pPr>
        <w:jc w:val="both"/>
        <w:rPr>
          <w:rFonts w:asciiTheme="minorHAnsi" w:eastAsia="Calibri" w:hAnsiTheme="minorHAnsi"/>
        </w:rPr>
      </w:pPr>
      <w:r w:rsidRPr="00D01090">
        <w:rPr>
          <w:rFonts w:asciiTheme="minorHAnsi" w:eastAsia="Calibri" w:hAnsiTheme="minorHAnsi"/>
        </w:rPr>
        <w:t xml:space="preserve">Ο Πίνακας 3 παρουσιάζει ατομικούς, περιβαλλοντικούς και φαρμακευτικούς παράγοντες καθώς και παθολογικές καταστάσεις που προδιαθέτουν σε εκδηλώσεις/βλάβες που σχετίζονται με τη θερμική έκθεση στο χώρο εργασίας. </w:t>
      </w:r>
      <w:r w:rsidR="00FD2221">
        <w:rPr>
          <w:rFonts w:asciiTheme="minorHAnsi" w:eastAsia="Calibri" w:hAnsiTheme="minorHAnsi"/>
        </w:rPr>
        <w:t xml:space="preserve">Πρόκειται για έναν </w:t>
      </w:r>
      <w:r w:rsidRPr="004657C0">
        <w:rPr>
          <w:rFonts w:asciiTheme="minorHAnsi" w:eastAsia="Calibri" w:hAnsiTheme="minorHAnsi"/>
          <w:b/>
        </w:rPr>
        <w:t>ενδεικτικό, μη εξαντλητικό κατάλογο των εργαζομένων που εντάσσονται στις ομάδες υψηλού κινδύνου, όσον αφορά την απασχόληση σε εργασίες ή χώρους εργασίας με αυξημένο κίνδυνο θερμικής καταπόνησης, ιδιαίτερα σε περιόδους καύσωνα, λόγω της μειωμένης θερμορυθμιστικής ικανότητας του οργανισμού τους.</w:t>
      </w:r>
      <w:r w:rsidRPr="00D01090">
        <w:rPr>
          <w:rFonts w:asciiTheme="minorHAnsi" w:eastAsia="Calibri" w:hAnsiTheme="minorHAnsi"/>
        </w:rPr>
        <w:t xml:space="preserve"> </w:t>
      </w:r>
      <w:r w:rsidRPr="004657C0">
        <w:rPr>
          <w:rFonts w:asciiTheme="minorHAnsi" w:eastAsia="Calibri" w:hAnsiTheme="minorHAnsi"/>
          <w:bCs/>
        </w:rPr>
        <w:t>Είναι ζωτικής σημασίας να τονιστεί ωστόσο ότι αυτές οι βλάβες μπορούν να εμφανιστούν ακόμη και σε άτομα χαμηλού κινδύνου που εφαρμόζουν ορθές διαδικασίες μετριασμού της έκθεσης στη θερμότητα</w:t>
      </w:r>
      <w:r w:rsidRPr="004657C0">
        <w:rPr>
          <w:rFonts w:asciiTheme="minorHAnsi" w:eastAsia="Calibri" w:hAnsiTheme="minorHAnsi"/>
        </w:rPr>
        <w:t>.</w:t>
      </w:r>
      <w:r w:rsidRPr="00D01090">
        <w:rPr>
          <w:rFonts w:asciiTheme="minorHAnsi" w:eastAsia="Calibri" w:hAnsiTheme="minorHAnsi"/>
        </w:rPr>
        <w:t xml:space="preserve"> Για παράδειγμα, οι διαδοχικές ημέρες εργασίας σε συνθήκες αυξημένης θερμοκρασίας μπορεί να μειώσουν την ικανότητα αποβολής θερμότητας, ακόμη και σε εγκλιματισμένους εργαζόμενους, θέτοντάς τους έτσι σε μεγαλύτερο κίνδυνο εμφάνισης ασθενειών ή καταστάσεων που σχετίζονται με τη θερμότητα.</w:t>
      </w:r>
    </w:p>
    <w:p w:rsidR="009B36B7" w:rsidRPr="00D01090" w:rsidRDefault="009B36B7" w:rsidP="003A1A43">
      <w:pPr>
        <w:jc w:val="both"/>
        <w:rPr>
          <w:rFonts w:asciiTheme="minorHAnsi" w:eastAsia="Calibri" w:hAnsiTheme="minorHAnsi"/>
        </w:rPr>
      </w:pPr>
    </w:p>
    <w:tbl>
      <w:tblPr>
        <w:tblStyle w:val="aa"/>
        <w:tblW w:w="8755" w:type="dxa"/>
        <w:jc w:val="center"/>
        <w:tblLook w:val="04A0" w:firstRow="1" w:lastRow="0" w:firstColumn="1" w:lastColumn="0" w:noHBand="0" w:noVBand="1"/>
      </w:tblPr>
      <w:tblGrid>
        <w:gridCol w:w="2109"/>
        <w:gridCol w:w="1933"/>
        <w:gridCol w:w="2355"/>
        <w:gridCol w:w="2358"/>
      </w:tblGrid>
      <w:tr w:rsidR="00C1490D" w:rsidRPr="009B36B7" w:rsidTr="00A12238">
        <w:trPr>
          <w:jc w:val="center"/>
        </w:trPr>
        <w:tc>
          <w:tcPr>
            <w:tcW w:w="8755" w:type="dxa"/>
            <w:gridSpan w:val="4"/>
          </w:tcPr>
          <w:p w:rsidR="00C1490D" w:rsidRPr="009B36B7" w:rsidRDefault="00D01090" w:rsidP="00C1490D">
            <w:pPr>
              <w:jc w:val="center"/>
              <w:rPr>
                <w:rFonts w:cs="Segoe UI"/>
                <w:b/>
                <w:bCs/>
                <w:sz w:val="20"/>
                <w:szCs w:val="20"/>
              </w:rPr>
            </w:pPr>
            <w:r w:rsidRPr="009B36B7">
              <w:rPr>
                <w:rFonts w:asciiTheme="minorHAnsi" w:hAnsiTheme="minorHAnsi"/>
                <w:sz w:val="20"/>
                <w:szCs w:val="20"/>
              </w:rPr>
              <w:br w:type="page"/>
            </w:r>
            <w:r w:rsidR="00C1490D" w:rsidRPr="009B36B7">
              <w:rPr>
                <w:rFonts w:asciiTheme="minorHAnsi" w:hAnsiTheme="minorHAnsi" w:cs="Segoe UI"/>
                <w:b/>
                <w:bCs/>
                <w:sz w:val="20"/>
                <w:szCs w:val="20"/>
              </w:rPr>
              <w:t>Πίνακας 3.</w:t>
            </w:r>
            <w:r w:rsidR="00C1490D" w:rsidRPr="009B36B7">
              <w:rPr>
                <w:rFonts w:asciiTheme="minorHAnsi" w:hAnsiTheme="minorHAnsi" w:cs="Segoe UI"/>
                <w:b/>
                <w:sz w:val="20"/>
                <w:szCs w:val="20"/>
              </w:rPr>
              <w:t xml:space="preserve"> Παράγοντες που προδιαθέτουν σε θερμικές ασθένειες/βλάβες λόγω παρατεταμένης εργασιακής έκθεσης.</w:t>
            </w:r>
          </w:p>
        </w:tc>
      </w:tr>
      <w:tr w:rsidR="00C1490D" w:rsidRPr="009B36B7" w:rsidTr="00C1490D">
        <w:trPr>
          <w:jc w:val="center"/>
        </w:trPr>
        <w:tc>
          <w:tcPr>
            <w:tcW w:w="2130" w:type="dxa"/>
          </w:tcPr>
          <w:p w:rsidR="00C1490D" w:rsidRPr="009B36B7" w:rsidRDefault="00C1490D" w:rsidP="00A12238">
            <w:pPr>
              <w:rPr>
                <w:rFonts w:cs="Segoe UI"/>
                <w:bCs/>
                <w:sz w:val="20"/>
                <w:szCs w:val="20"/>
              </w:rPr>
            </w:pPr>
          </w:p>
          <w:p w:rsidR="00C1490D" w:rsidRPr="009B36B7" w:rsidRDefault="00C1490D" w:rsidP="00A12238">
            <w:pPr>
              <w:rPr>
                <w:sz w:val="20"/>
                <w:szCs w:val="20"/>
              </w:rPr>
            </w:pPr>
            <w:r w:rsidRPr="009B36B7">
              <w:rPr>
                <w:rFonts w:cs="Segoe UI"/>
                <w:bCs/>
                <w:sz w:val="20"/>
                <w:szCs w:val="20"/>
              </w:rPr>
              <w:t>Ατομικοί παράγοντες</w:t>
            </w:r>
          </w:p>
        </w:tc>
        <w:tc>
          <w:tcPr>
            <w:tcW w:w="1947" w:type="dxa"/>
          </w:tcPr>
          <w:p w:rsidR="00C1490D" w:rsidRPr="009B36B7" w:rsidRDefault="00C1490D" w:rsidP="00A12238">
            <w:pPr>
              <w:rPr>
                <w:sz w:val="20"/>
                <w:szCs w:val="20"/>
              </w:rPr>
            </w:pPr>
            <w:r w:rsidRPr="009B36B7">
              <w:rPr>
                <w:rFonts w:cs="Segoe UI"/>
                <w:bCs/>
                <w:sz w:val="20"/>
                <w:szCs w:val="20"/>
              </w:rPr>
              <w:t>Παράγοντες περιβάλλοντος</w:t>
            </w:r>
          </w:p>
        </w:tc>
        <w:tc>
          <w:tcPr>
            <w:tcW w:w="2314" w:type="dxa"/>
          </w:tcPr>
          <w:p w:rsidR="00C1490D" w:rsidRPr="009B36B7" w:rsidRDefault="00C1490D" w:rsidP="00A12238">
            <w:pPr>
              <w:rPr>
                <w:rFonts w:cs="Segoe UI"/>
                <w:bCs/>
                <w:sz w:val="20"/>
                <w:szCs w:val="20"/>
              </w:rPr>
            </w:pPr>
          </w:p>
          <w:p w:rsidR="00C1490D" w:rsidRPr="009B36B7" w:rsidRDefault="00C1490D" w:rsidP="00A12238">
            <w:pPr>
              <w:rPr>
                <w:sz w:val="20"/>
                <w:szCs w:val="20"/>
              </w:rPr>
            </w:pPr>
            <w:r w:rsidRPr="009B36B7">
              <w:rPr>
                <w:rFonts w:cs="Segoe UI"/>
                <w:bCs/>
                <w:sz w:val="20"/>
                <w:szCs w:val="20"/>
              </w:rPr>
              <w:t>Παράγοντες υγείας</w:t>
            </w:r>
          </w:p>
        </w:tc>
        <w:tc>
          <w:tcPr>
            <w:tcW w:w="2364" w:type="dxa"/>
          </w:tcPr>
          <w:p w:rsidR="00C1490D" w:rsidRPr="009B36B7" w:rsidRDefault="00C1490D" w:rsidP="00A12238">
            <w:pPr>
              <w:rPr>
                <w:rFonts w:cs="Segoe UI"/>
                <w:bCs/>
                <w:sz w:val="20"/>
                <w:szCs w:val="20"/>
              </w:rPr>
            </w:pPr>
          </w:p>
          <w:p w:rsidR="00C1490D" w:rsidRPr="009B36B7" w:rsidRDefault="00C1490D" w:rsidP="00A12238">
            <w:pPr>
              <w:rPr>
                <w:sz w:val="20"/>
                <w:szCs w:val="20"/>
              </w:rPr>
            </w:pPr>
            <w:r w:rsidRPr="009B36B7">
              <w:rPr>
                <w:rFonts w:cs="Segoe UI"/>
                <w:bCs/>
                <w:sz w:val="20"/>
                <w:szCs w:val="20"/>
              </w:rPr>
              <w:t>Φάρμακα και ουσίες</w:t>
            </w:r>
          </w:p>
        </w:tc>
      </w:tr>
      <w:tr w:rsidR="00C1490D" w:rsidRPr="009B36B7" w:rsidTr="00C1490D">
        <w:trPr>
          <w:jc w:val="center"/>
        </w:trPr>
        <w:tc>
          <w:tcPr>
            <w:tcW w:w="2130" w:type="dxa"/>
          </w:tcPr>
          <w:p w:rsidR="00C1490D" w:rsidRPr="009B36B7" w:rsidRDefault="00C1490D" w:rsidP="00A12238">
            <w:pPr>
              <w:pStyle w:val="af1"/>
              <w:ind w:left="254"/>
              <w:rPr>
                <w:rFonts w:asciiTheme="minorHAnsi" w:hAnsiTheme="minorHAnsi" w:cs="Segoe UI"/>
                <w:sz w:val="20"/>
                <w:szCs w:val="20"/>
                <w:lang w:val="el-GR"/>
              </w:rPr>
            </w:pP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Απώλεια εγκλιματισμού</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Μειωμένη σωματική (φυσική) κατάσταση</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Υψηλός δείκτης μάζας σώματος (άνω του 30)</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Αφυδάτωση</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Ηλικία &gt;</w:t>
            </w:r>
            <w:r w:rsidRPr="009B36B7">
              <w:rPr>
                <w:rFonts w:asciiTheme="minorHAnsi" w:hAnsiTheme="minorHAnsi" w:cs="Segoe UI"/>
                <w:sz w:val="20"/>
                <w:szCs w:val="20"/>
                <w:lang w:val="en-US"/>
              </w:rPr>
              <w:t>60</w:t>
            </w:r>
            <w:r w:rsidRPr="009B36B7">
              <w:rPr>
                <w:rFonts w:asciiTheme="minorHAnsi" w:hAnsiTheme="minorHAnsi" w:cs="Segoe UI"/>
                <w:sz w:val="20"/>
                <w:szCs w:val="20"/>
                <w:lang w:val="el-GR"/>
              </w:rPr>
              <w:t xml:space="preserve"> έτη</w:t>
            </w:r>
          </w:p>
          <w:p w:rsidR="00C1490D" w:rsidRPr="009B36B7" w:rsidRDefault="00C1490D" w:rsidP="00C1490D">
            <w:pPr>
              <w:pStyle w:val="af1"/>
              <w:numPr>
                <w:ilvl w:val="0"/>
                <w:numId w:val="22"/>
              </w:numPr>
              <w:ind w:left="254" w:hanging="218"/>
              <w:rPr>
                <w:sz w:val="20"/>
                <w:szCs w:val="20"/>
              </w:rPr>
            </w:pPr>
            <w:r w:rsidRPr="009B36B7">
              <w:rPr>
                <w:rFonts w:asciiTheme="minorHAnsi" w:hAnsiTheme="minorHAnsi" w:cs="Segoe UI"/>
                <w:sz w:val="20"/>
                <w:szCs w:val="20"/>
                <w:lang w:val="el-GR"/>
              </w:rPr>
              <w:t>Εγκυμοσύνη, γαλουχία</w:t>
            </w:r>
          </w:p>
        </w:tc>
        <w:tc>
          <w:tcPr>
            <w:tcW w:w="1947" w:type="dxa"/>
          </w:tcPr>
          <w:p w:rsidR="00C1490D" w:rsidRPr="009B36B7" w:rsidRDefault="00C1490D" w:rsidP="00A12238">
            <w:pPr>
              <w:pStyle w:val="af1"/>
              <w:ind w:left="254"/>
              <w:rPr>
                <w:rFonts w:asciiTheme="minorHAnsi" w:hAnsiTheme="minorHAnsi" w:cs="Segoe UI"/>
                <w:sz w:val="20"/>
                <w:szCs w:val="20"/>
                <w:lang w:val="el-GR"/>
              </w:rPr>
            </w:pP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Υψηλή θερμοκρασία αέρα</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Υψηλή υγρασία</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Εντατική σωματική εργασία / άσκηση</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Μειωμένη ταχύτητα αέρα</w:t>
            </w:r>
          </w:p>
          <w:p w:rsidR="00C1490D" w:rsidRPr="009B36B7" w:rsidRDefault="00C1490D" w:rsidP="00C1490D">
            <w:pPr>
              <w:pStyle w:val="af1"/>
              <w:numPr>
                <w:ilvl w:val="0"/>
                <w:numId w:val="22"/>
              </w:numPr>
              <w:ind w:left="254" w:hanging="218"/>
              <w:rPr>
                <w:sz w:val="20"/>
                <w:szCs w:val="20"/>
              </w:rPr>
            </w:pPr>
            <w:r w:rsidRPr="009B36B7">
              <w:rPr>
                <w:rFonts w:asciiTheme="minorHAnsi" w:hAnsiTheme="minorHAnsi" w:cs="Segoe UI"/>
                <w:sz w:val="20"/>
                <w:szCs w:val="20"/>
                <w:lang w:val="el-GR"/>
              </w:rPr>
              <w:t>Βαριά / μη διαπερατά ρούχα και προστατευτικός εξοπλισμός εργασίας</w:t>
            </w:r>
          </w:p>
        </w:tc>
        <w:tc>
          <w:tcPr>
            <w:tcW w:w="2314" w:type="dxa"/>
          </w:tcPr>
          <w:p w:rsidR="00C1490D" w:rsidRPr="009B36B7" w:rsidRDefault="00C1490D" w:rsidP="00A12238">
            <w:pPr>
              <w:pStyle w:val="af1"/>
              <w:ind w:left="254"/>
              <w:rPr>
                <w:rFonts w:asciiTheme="minorHAnsi" w:hAnsiTheme="minorHAnsi" w:cs="Segoe UI"/>
                <w:sz w:val="20"/>
                <w:szCs w:val="20"/>
                <w:lang w:val="el-GR"/>
              </w:rPr>
            </w:pP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Καρδιαγγειακές παθήσεις, διαταραχές αρτηριακής πίεσης </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Χρόνιες αναπνευστικές παθήσεις</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Σακχαρώδης διαβήτης</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Νεφροπάθειες </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Χρόνιες ηπατοπάθειες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39"/>
            </w:tblGrid>
            <w:tr w:rsidR="00C1490D" w:rsidRPr="009B36B7" w:rsidTr="00A12238">
              <w:tc>
                <w:tcPr>
                  <w:tcW w:w="2098" w:type="dxa"/>
                  <w:tcBorders>
                    <w:top w:val="nil"/>
                    <w:left w:val="nil"/>
                    <w:bottom w:val="nil"/>
                    <w:right w:val="nil"/>
                  </w:tcBorders>
                  <w:shd w:val="clear" w:color="auto" w:fill="auto"/>
                  <w:vAlign w:val="center"/>
                </w:tcPr>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Νοσήματα του κεντρικού νευρικού συστήματος-ψυχικά νοσήματα</w:t>
                  </w:r>
                </w:p>
              </w:tc>
            </w:tr>
            <w:tr w:rsidR="00C1490D" w:rsidRPr="009B36B7" w:rsidTr="00A12238">
              <w:tc>
                <w:tcPr>
                  <w:tcW w:w="2098" w:type="dxa"/>
                  <w:tcBorders>
                    <w:top w:val="nil"/>
                    <w:left w:val="nil"/>
                    <w:bottom w:val="nil"/>
                    <w:right w:val="nil"/>
                  </w:tcBorders>
                  <w:shd w:val="clear" w:color="auto" w:fill="auto"/>
                  <w:vAlign w:val="center"/>
                </w:tcPr>
                <w:p w:rsidR="00C1490D" w:rsidRPr="009B36B7" w:rsidRDefault="00C1490D" w:rsidP="00C1490D">
                  <w:pPr>
                    <w:pStyle w:val="af1"/>
                    <w:numPr>
                      <w:ilvl w:val="0"/>
                      <w:numId w:val="22"/>
                    </w:numPr>
                    <w:ind w:left="254" w:hanging="218"/>
                    <w:rPr>
                      <w:rFonts w:asciiTheme="minorHAnsi" w:hAnsiTheme="minorHAnsi" w:cs="Segoe UI"/>
                      <w:sz w:val="20"/>
                      <w:szCs w:val="20"/>
                      <w:lang w:val="el-GR"/>
                    </w:rPr>
                  </w:pPr>
                  <w:proofErr w:type="spellStart"/>
                  <w:r w:rsidRPr="009B36B7">
                    <w:rPr>
                      <w:rFonts w:asciiTheme="minorHAnsi" w:hAnsiTheme="minorHAnsi" w:cs="Segoe UI"/>
                      <w:sz w:val="20"/>
                      <w:szCs w:val="20"/>
                      <w:lang w:val="el-GR"/>
                    </w:rPr>
                    <w:t>Αιμοσφαιρινοπάθειες</w:t>
                  </w:r>
                  <w:proofErr w:type="spellEnd"/>
                  <w:r w:rsidRPr="009B36B7">
                    <w:rPr>
                      <w:rFonts w:asciiTheme="minorHAnsi" w:hAnsiTheme="minorHAnsi" w:cs="Segoe UI"/>
                      <w:sz w:val="20"/>
                      <w:szCs w:val="20"/>
                      <w:lang w:val="el-GR"/>
                    </w:rPr>
                    <w:t xml:space="preserve"> (δρεπανοκυτταρική αναιμία) </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Οξεία νόσος, όπως λοίμωξη με πυρετό ή γαστρεντερίτιδα </w:t>
                  </w:r>
                </w:p>
              </w:tc>
            </w:tr>
          </w:tbl>
          <w:p w:rsidR="00C1490D" w:rsidRPr="009B36B7" w:rsidRDefault="00C1490D" w:rsidP="00C1490D">
            <w:pPr>
              <w:pStyle w:val="af1"/>
              <w:numPr>
                <w:ilvl w:val="0"/>
                <w:numId w:val="22"/>
              </w:numPr>
              <w:ind w:left="254" w:hanging="218"/>
              <w:rPr>
                <w:rFonts w:cs="Segoe UI"/>
                <w:sz w:val="20"/>
                <w:szCs w:val="20"/>
              </w:rPr>
            </w:pPr>
            <w:r w:rsidRPr="009B36B7">
              <w:rPr>
                <w:rFonts w:asciiTheme="minorHAnsi" w:hAnsiTheme="minorHAnsi" w:cs="Segoe UI"/>
                <w:sz w:val="20"/>
                <w:szCs w:val="20"/>
                <w:lang w:val="el-GR"/>
              </w:rPr>
              <w:t>Άνοια, αλκοολισμός</w:t>
            </w:r>
          </w:p>
          <w:p w:rsidR="00C1490D" w:rsidRPr="009B36B7" w:rsidRDefault="00C1490D" w:rsidP="00A12238">
            <w:pPr>
              <w:rPr>
                <w:sz w:val="20"/>
                <w:szCs w:val="20"/>
                <w:lang w:val="tr-TR"/>
              </w:rPr>
            </w:pPr>
          </w:p>
        </w:tc>
        <w:tc>
          <w:tcPr>
            <w:tcW w:w="2364" w:type="dxa"/>
          </w:tcPr>
          <w:p w:rsidR="00C1490D" w:rsidRPr="009B36B7" w:rsidRDefault="00C1490D" w:rsidP="00A12238">
            <w:pPr>
              <w:pStyle w:val="af1"/>
              <w:ind w:left="254"/>
              <w:rPr>
                <w:rFonts w:cs="Segoe UI"/>
                <w:sz w:val="20"/>
                <w:szCs w:val="20"/>
              </w:rPr>
            </w:pPr>
          </w:p>
          <w:p w:rsidR="00C1490D" w:rsidRPr="009B36B7" w:rsidRDefault="00C1490D" w:rsidP="00C1490D">
            <w:pPr>
              <w:pStyle w:val="af1"/>
              <w:numPr>
                <w:ilvl w:val="0"/>
                <w:numId w:val="22"/>
              </w:numPr>
              <w:ind w:left="254" w:hanging="218"/>
              <w:rPr>
                <w:rFonts w:cs="Segoe UI"/>
                <w:sz w:val="20"/>
                <w:szCs w:val="20"/>
              </w:rPr>
            </w:pPr>
            <w:r w:rsidRPr="009B36B7">
              <w:rPr>
                <w:rFonts w:asciiTheme="minorHAnsi" w:hAnsiTheme="minorHAnsi" w:cs="Segoe UI"/>
                <w:sz w:val="20"/>
                <w:szCs w:val="20"/>
                <w:lang w:val="el-GR"/>
              </w:rPr>
              <w:t xml:space="preserve">Καρδιολογικά και </w:t>
            </w:r>
            <w:proofErr w:type="spellStart"/>
            <w:r w:rsidRPr="009B36B7">
              <w:rPr>
                <w:rFonts w:asciiTheme="minorHAnsi" w:hAnsiTheme="minorHAnsi" w:cs="Segoe UI"/>
                <w:sz w:val="20"/>
                <w:szCs w:val="20"/>
                <w:lang w:val="el-GR"/>
              </w:rPr>
              <w:t>αντιϋπερτασικά</w:t>
            </w:r>
            <w:proofErr w:type="spellEnd"/>
            <w:r w:rsidRPr="009B36B7">
              <w:rPr>
                <w:rFonts w:asciiTheme="minorHAnsi" w:hAnsiTheme="minorHAnsi" w:cs="Segoe UI"/>
                <w:sz w:val="20"/>
                <w:szCs w:val="20"/>
                <w:lang w:val="el-GR"/>
              </w:rPr>
              <w:t xml:space="preserve"> φάρμακα:  (διουρητικά,     </w:t>
            </w:r>
          </w:p>
          <w:p w:rsidR="00C1490D" w:rsidRPr="009B36B7" w:rsidRDefault="00C1490D" w:rsidP="00C1490D">
            <w:pPr>
              <w:ind w:left="300"/>
              <w:rPr>
                <w:rFonts w:cs="Segoe UI"/>
                <w:sz w:val="20"/>
                <w:szCs w:val="20"/>
              </w:rPr>
            </w:pPr>
            <w:r w:rsidRPr="009B36B7">
              <w:rPr>
                <w:rFonts w:cs="Segoe UI"/>
                <w:sz w:val="20"/>
                <w:szCs w:val="20"/>
              </w:rPr>
              <w:t xml:space="preserve"> νιτρώδη αγγειοδιασταλτικά και αναστολείς διαύλων ιόντων </w:t>
            </w:r>
            <w:proofErr w:type="spellStart"/>
            <w:r w:rsidRPr="009B36B7">
              <w:rPr>
                <w:rFonts w:cs="Segoe UI"/>
                <w:sz w:val="20"/>
                <w:szCs w:val="20"/>
              </w:rPr>
              <w:t>Ca</w:t>
            </w:r>
            <w:proofErr w:type="spellEnd"/>
            <w:r w:rsidRPr="009B36B7">
              <w:rPr>
                <w:rFonts w:cs="Segoe UI"/>
                <w:sz w:val="20"/>
                <w:szCs w:val="20"/>
              </w:rPr>
              <w:t>+, Β-αναστολείς )</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Ορμόνες (συμπεριλαμβανομένης της ινσουλίνης και των αντιδιαβητικών δισκίων) </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Αντιεπιληπτικά,  </w:t>
            </w:r>
            <w:proofErr w:type="spellStart"/>
            <w:r w:rsidRPr="009B36B7">
              <w:rPr>
                <w:rFonts w:asciiTheme="minorHAnsi" w:hAnsiTheme="minorHAnsi" w:cs="Segoe UI"/>
                <w:sz w:val="20"/>
                <w:szCs w:val="20"/>
                <w:lang w:val="el-GR"/>
              </w:rPr>
              <w:t>αντιψυχωσικά</w:t>
            </w:r>
            <w:proofErr w:type="spellEnd"/>
            <w:r w:rsidRPr="009B36B7">
              <w:rPr>
                <w:rFonts w:asciiTheme="minorHAnsi" w:hAnsiTheme="minorHAnsi" w:cs="Segoe UI"/>
                <w:sz w:val="20"/>
                <w:szCs w:val="20"/>
                <w:lang w:val="el-GR"/>
              </w:rPr>
              <w:t xml:space="preserve"> και νευροληπτικά φάρμακα, </w:t>
            </w:r>
            <w:proofErr w:type="spellStart"/>
            <w:r w:rsidRPr="009B36B7">
              <w:rPr>
                <w:rFonts w:asciiTheme="minorHAnsi" w:hAnsiTheme="minorHAnsi" w:cs="Segoe UI"/>
                <w:sz w:val="20"/>
                <w:szCs w:val="20"/>
                <w:lang w:val="el-GR"/>
              </w:rPr>
              <w:t>τρικυκλικά</w:t>
            </w:r>
            <w:proofErr w:type="spellEnd"/>
            <w:r w:rsidRPr="009B36B7">
              <w:rPr>
                <w:rFonts w:asciiTheme="minorHAnsi" w:hAnsiTheme="minorHAnsi" w:cs="Segoe UI"/>
                <w:sz w:val="20"/>
                <w:szCs w:val="20"/>
                <w:lang w:val="el-GR"/>
              </w:rPr>
              <w:t xml:space="preserve"> αντικαταθλιπτικά</w:t>
            </w:r>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proofErr w:type="spellStart"/>
            <w:r w:rsidRPr="009B36B7">
              <w:rPr>
                <w:rFonts w:asciiTheme="minorHAnsi" w:hAnsiTheme="minorHAnsi" w:cs="Segoe UI"/>
                <w:sz w:val="20"/>
                <w:szCs w:val="20"/>
                <w:lang w:val="el-GR"/>
              </w:rPr>
              <w:t>Αντισταμινικά</w:t>
            </w:r>
            <w:proofErr w:type="spellEnd"/>
          </w:p>
          <w:p w:rsidR="00C1490D" w:rsidRPr="009B36B7" w:rsidRDefault="00C1490D" w:rsidP="00C1490D">
            <w:pPr>
              <w:pStyle w:val="af1"/>
              <w:numPr>
                <w:ilvl w:val="0"/>
                <w:numId w:val="22"/>
              </w:numPr>
              <w:ind w:left="254" w:hanging="218"/>
              <w:rPr>
                <w:rFonts w:asciiTheme="minorHAnsi" w:hAnsiTheme="minorHAnsi" w:cs="Segoe UI"/>
                <w:sz w:val="20"/>
                <w:szCs w:val="20"/>
                <w:lang w:val="el-GR"/>
              </w:rPr>
            </w:pPr>
            <w:proofErr w:type="spellStart"/>
            <w:r w:rsidRPr="009B36B7">
              <w:rPr>
                <w:rFonts w:asciiTheme="minorHAnsi" w:hAnsiTheme="minorHAnsi" w:cs="Segoe UI"/>
                <w:sz w:val="20"/>
                <w:szCs w:val="20"/>
                <w:lang w:val="el-GR"/>
              </w:rPr>
              <w:t>Αντιχολινεργικές</w:t>
            </w:r>
            <w:proofErr w:type="spellEnd"/>
            <w:r w:rsidRPr="009B36B7">
              <w:rPr>
                <w:rFonts w:asciiTheme="minorHAnsi" w:hAnsiTheme="minorHAnsi" w:cs="Segoe UI"/>
                <w:sz w:val="20"/>
                <w:szCs w:val="20"/>
                <w:lang w:val="el-GR"/>
              </w:rPr>
              <w:t xml:space="preserve"> ουσίες </w:t>
            </w:r>
          </w:p>
          <w:p w:rsidR="00C1490D" w:rsidRPr="009B36B7" w:rsidRDefault="00C1490D" w:rsidP="00C1490D">
            <w:pPr>
              <w:pStyle w:val="af1"/>
              <w:numPr>
                <w:ilvl w:val="0"/>
                <w:numId w:val="22"/>
              </w:numPr>
              <w:ind w:left="254" w:hanging="218"/>
              <w:rPr>
                <w:rFonts w:cs="Segoe UI"/>
                <w:sz w:val="20"/>
                <w:szCs w:val="20"/>
              </w:rPr>
            </w:pPr>
            <w:proofErr w:type="spellStart"/>
            <w:r w:rsidRPr="009B36B7">
              <w:rPr>
                <w:rFonts w:asciiTheme="minorHAnsi" w:hAnsiTheme="minorHAnsi" w:cs="Segoe UI"/>
                <w:sz w:val="20"/>
                <w:szCs w:val="20"/>
                <w:lang w:val="el-GR"/>
              </w:rPr>
              <w:t>Εργογονικά</w:t>
            </w:r>
            <w:proofErr w:type="spellEnd"/>
            <w:r w:rsidRPr="009B36B7">
              <w:rPr>
                <w:rFonts w:asciiTheme="minorHAnsi" w:hAnsiTheme="minorHAnsi" w:cs="Segoe UI"/>
                <w:sz w:val="20"/>
                <w:szCs w:val="20"/>
                <w:lang w:val="el-GR"/>
              </w:rPr>
              <w:t xml:space="preserve"> διεγερτικά</w:t>
            </w:r>
          </w:p>
          <w:p w:rsidR="00C1490D" w:rsidRPr="00CE7930" w:rsidRDefault="00C1490D" w:rsidP="00A12238">
            <w:pPr>
              <w:pStyle w:val="af1"/>
              <w:numPr>
                <w:ilvl w:val="0"/>
                <w:numId w:val="22"/>
              </w:numPr>
              <w:ind w:left="254" w:hanging="218"/>
              <w:rPr>
                <w:rFonts w:cs="Segoe UI"/>
                <w:sz w:val="20"/>
                <w:szCs w:val="20"/>
              </w:rPr>
            </w:pPr>
            <w:r w:rsidRPr="00CE7930">
              <w:rPr>
                <w:rFonts w:asciiTheme="minorHAnsi" w:hAnsiTheme="minorHAnsi" w:cs="Segoe UI"/>
                <w:sz w:val="20"/>
                <w:szCs w:val="20"/>
                <w:lang w:val="el-GR"/>
              </w:rPr>
              <w:t>Αλκοόλ</w:t>
            </w:r>
          </w:p>
          <w:p w:rsidR="00C1490D" w:rsidRPr="009B36B7" w:rsidRDefault="00C1490D" w:rsidP="00A12238">
            <w:pPr>
              <w:rPr>
                <w:sz w:val="20"/>
                <w:szCs w:val="20"/>
              </w:rPr>
            </w:pPr>
          </w:p>
        </w:tc>
      </w:tr>
    </w:tbl>
    <w:p w:rsidR="00C1490D" w:rsidRDefault="00C1490D" w:rsidP="00D01090">
      <w:pPr>
        <w:spacing w:after="160" w:line="259" w:lineRule="auto"/>
        <w:rPr>
          <w:rFonts w:asciiTheme="minorHAnsi" w:hAnsiTheme="minorHAnsi"/>
        </w:rPr>
      </w:pPr>
    </w:p>
    <w:p w:rsidR="008B0B5A" w:rsidRPr="00D01090" w:rsidRDefault="008B0B5A" w:rsidP="002A6B8F">
      <w:pPr>
        <w:jc w:val="both"/>
        <w:rPr>
          <w:rFonts w:asciiTheme="minorHAnsi" w:hAnsiTheme="minorHAnsi"/>
        </w:rPr>
      </w:pPr>
    </w:p>
    <w:p w:rsidR="008B0B5A" w:rsidRPr="00D01090" w:rsidRDefault="008B0B5A" w:rsidP="002A6B8F">
      <w:pPr>
        <w:jc w:val="both"/>
        <w:rPr>
          <w:rFonts w:asciiTheme="minorHAnsi" w:hAnsiTheme="minorHAnsi"/>
        </w:rPr>
      </w:pPr>
    </w:p>
    <w:tbl>
      <w:tblPr>
        <w:tblW w:w="10036" w:type="dxa"/>
        <w:tblInd w:w="109" w:type="dxa"/>
        <w:tblLayout w:type="fixed"/>
        <w:tblCellMar>
          <w:left w:w="80" w:type="dxa"/>
          <w:right w:w="80" w:type="dxa"/>
        </w:tblCellMar>
        <w:tblLook w:val="0000" w:firstRow="0" w:lastRow="0" w:firstColumn="0" w:lastColumn="0" w:noHBand="0" w:noVBand="0"/>
      </w:tblPr>
      <w:tblGrid>
        <w:gridCol w:w="5103"/>
        <w:gridCol w:w="4933"/>
      </w:tblGrid>
      <w:tr w:rsidR="008B0B5A" w:rsidRPr="00D01090" w:rsidTr="006B4BB3">
        <w:trPr>
          <w:trHeight w:val="1672"/>
        </w:trPr>
        <w:tc>
          <w:tcPr>
            <w:tcW w:w="5103" w:type="dxa"/>
          </w:tcPr>
          <w:p w:rsidR="008B0B5A" w:rsidRPr="00D01090" w:rsidRDefault="008B0B5A" w:rsidP="008B0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0"/>
              <w:jc w:val="both"/>
              <w:rPr>
                <w:rFonts w:asciiTheme="minorHAnsi" w:hAnsiTheme="minorHAnsi"/>
                <w:b/>
                <w:u w:val="single"/>
              </w:rPr>
            </w:pPr>
            <w:r w:rsidRPr="00D01090">
              <w:rPr>
                <w:rFonts w:asciiTheme="minorHAnsi" w:hAnsiTheme="minorHAnsi"/>
                <w:b/>
                <w:u w:val="single"/>
              </w:rPr>
              <w:lastRenderedPageBreak/>
              <w:t>EΣΩTEPIKH ΔIANOMH:</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Γραφείο κ. Υπουργού</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Γραφείο κ. Γεν. Γραμματέως Εργασίας</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 xml:space="preserve">Προϊστ. Γεν. Δ/νσης </w:t>
            </w:r>
            <w:r w:rsidR="00607753">
              <w:rPr>
                <w:rFonts w:asciiTheme="minorHAnsi" w:hAnsiTheme="minorHAnsi"/>
              </w:rPr>
              <w:t xml:space="preserve">Εργασιακών Σχέσεων, Υγείας &amp; Ασφάλειας στην Εργασία και Ένταξης στην Εργασία </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Γενικός Επιθεωρητής ΣΕΠΕ</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Δ</w:t>
            </w:r>
            <w:r w:rsidR="000D1535">
              <w:rPr>
                <w:rFonts w:asciiTheme="minorHAnsi" w:hAnsiTheme="minorHAnsi"/>
              </w:rPr>
              <w:t>9</w:t>
            </w:r>
          </w:p>
          <w:p w:rsidR="008B0B5A" w:rsidRPr="00D01090" w:rsidRDefault="008B0B5A" w:rsidP="008B0B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rPr>
                <w:rFonts w:asciiTheme="minorHAnsi" w:hAnsiTheme="minorHAnsi"/>
              </w:rPr>
            </w:pPr>
          </w:p>
        </w:tc>
        <w:tc>
          <w:tcPr>
            <w:tcW w:w="4933" w:type="dxa"/>
          </w:tcPr>
          <w:p w:rsidR="008B0B5A" w:rsidRPr="00D01090" w:rsidRDefault="008B0B5A" w:rsidP="00A40572">
            <w:pPr>
              <w:tabs>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rPr>
            </w:pPr>
            <w:r w:rsidRPr="00D01090">
              <w:rPr>
                <w:rFonts w:asciiTheme="minorHAnsi" w:hAnsiTheme="minorHAnsi" w:cs="Arial"/>
                <w:b/>
              </w:rPr>
              <w:t>Η</w:t>
            </w:r>
          </w:p>
          <w:p w:rsidR="008B0B5A" w:rsidRPr="00D01090" w:rsidRDefault="008B0B5A" w:rsidP="00A40572">
            <w:pPr>
              <w:pStyle w:val="2"/>
              <w:tabs>
                <w:tab w:val="left" w:pos="1309"/>
              </w:tabs>
              <w:spacing w:line="288" w:lineRule="auto"/>
              <w:rPr>
                <w:rFonts w:asciiTheme="minorHAnsi" w:hAnsiTheme="minorHAnsi" w:cs="Arial"/>
                <w:sz w:val="22"/>
                <w:szCs w:val="22"/>
              </w:rPr>
            </w:pPr>
            <w:r w:rsidRPr="00D01090">
              <w:rPr>
                <w:rFonts w:asciiTheme="minorHAnsi" w:hAnsiTheme="minorHAnsi" w:cs="Arial"/>
                <w:sz w:val="22"/>
                <w:szCs w:val="22"/>
              </w:rPr>
              <w:t>ΓΕΝΙΚΗ ΓΡΑΜΜΑΤΕΑΣ ΕΡΓΑΣΙΑΣ</w:t>
            </w:r>
          </w:p>
          <w:p w:rsidR="008B0B5A" w:rsidRPr="00D01090" w:rsidRDefault="008B0B5A"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rPr>
            </w:pPr>
          </w:p>
          <w:p w:rsidR="008B0B5A" w:rsidRDefault="008B0B5A"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bCs/>
              </w:rPr>
            </w:pPr>
          </w:p>
          <w:p w:rsidR="00CE7930" w:rsidRDefault="00CE7930"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bCs/>
              </w:rPr>
            </w:pPr>
          </w:p>
          <w:p w:rsidR="000D1535" w:rsidRPr="00D01090" w:rsidRDefault="000D1535"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bCs/>
              </w:rPr>
            </w:pPr>
          </w:p>
          <w:p w:rsidR="008B0B5A" w:rsidRPr="00D01090" w:rsidRDefault="008B0B5A"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bCs/>
              </w:rPr>
            </w:pPr>
          </w:p>
          <w:p w:rsidR="008B0B5A" w:rsidRPr="00D01090" w:rsidRDefault="008B0B5A" w:rsidP="00A40572">
            <w:pPr>
              <w:spacing w:after="60"/>
              <w:jc w:val="center"/>
              <w:rPr>
                <w:rFonts w:asciiTheme="minorHAnsi" w:hAnsiTheme="minorHAnsi"/>
              </w:rPr>
            </w:pPr>
            <w:r w:rsidRPr="00D01090">
              <w:rPr>
                <w:rFonts w:asciiTheme="minorHAnsi" w:hAnsiTheme="minorHAnsi" w:cs="Arial"/>
                <w:b/>
                <w:caps/>
              </w:rPr>
              <w:t>ΑΝΝΑ ΣΤΡΑΤΙΝΑΚΗ</w:t>
            </w:r>
          </w:p>
        </w:tc>
      </w:tr>
    </w:tbl>
    <w:p w:rsidR="00912224" w:rsidRDefault="00912224" w:rsidP="004C5B0B">
      <w:pPr>
        <w:rPr>
          <w:rFonts w:asciiTheme="minorHAnsi" w:eastAsia="Calibri" w:hAnsiTheme="minorHAnsi" w:cs="Calibri"/>
          <w:b/>
          <w:bCs/>
          <w:u w:val="single"/>
        </w:rPr>
      </w:pPr>
    </w:p>
    <w:p w:rsidR="00CD3F73" w:rsidRDefault="00CD3F73" w:rsidP="00CD3F73">
      <w:pPr>
        <w:rPr>
          <w:rFonts w:asciiTheme="minorHAnsi" w:eastAsia="Calibri" w:hAnsiTheme="minorHAnsi" w:cs="Calibri"/>
          <w:b/>
          <w:bCs/>
          <w:u w:val="single"/>
        </w:rPr>
      </w:pPr>
    </w:p>
    <w:p w:rsidR="008B61FA" w:rsidRDefault="008B61FA" w:rsidP="004C5B0B">
      <w:pPr>
        <w:rPr>
          <w:rFonts w:asciiTheme="minorHAnsi" w:eastAsia="Calibri" w:hAnsiTheme="minorHAnsi" w:cs="Calibri"/>
          <w:b/>
          <w:bCs/>
          <w:u w:val="single"/>
        </w:rPr>
      </w:pPr>
    </w:p>
    <w:p w:rsidR="00CE7930" w:rsidRDefault="00CE7930">
      <w:pPr>
        <w:rPr>
          <w:rFonts w:asciiTheme="minorHAnsi" w:eastAsia="Calibri" w:hAnsiTheme="minorHAnsi" w:cs="Calibri"/>
          <w:b/>
          <w:bCs/>
          <w:u w:val="single"/>
        </w:rPr>
      </w:pPr>
      <w:r>
        <w:rPr>
          <w:rFonts w:asciiTheme="minorHAnsi" w:eastAsia="Calibri" w:hAnsiTheme="minorHAnsi" w:cs="Calibri"/>
          <w:b/>
          <w:bCs/>
          <w:u w:val="single"/>
        </w:rPr>
        <w:br w:type="page"/>
      </w:r>
    </w:p>
    <w:p w:rsidR="002E3B43" w:rsidRDefault="00BC5D1F" w:rsidP="004C5B0B">
      <w:pPr>
        <w:rPr>
          <w:rFonts w:asciiTheme="minorHAnsi" w:eastAsia="Calibri" w:hAnsiTheme="minorHAnsi" w:cs="Calibri"/>
          <w:b/>
          <w:bCs/>
          <w:u w:val="single"/>
        </w:rPr>
      </w:pPr>
      <w:r w:rsidRPr="00D01090">
        <w:rPr>
          <w:rFonts w:asciiTheme="minorHAnsi" w:eastAsia="Calibri" w:hAnsiTheme="minorHAnsi" w:cs="Calibri"/>
          <w:b/>
          <w:bCs/>
          <w:u w:val="single"/>
        </w:rPr>
        <w:lastRenderedPageBreak/>
        <w:t xml:space="preserve">ΠINAKAΣ </w:t>
      </w:r>
      <w:r w:rsidR="00607753">
        <w:rPr>
          <w:rFonts w:asciiTheme="minorHAnsi" w:eastAsia="Calibri" w:hAnsiTheme="minorHAnsi" w:cs="Calibri"/>
          <w:b/>
          <w:bCs/>
          <w:u w:val="single"/>
        </w:rPr>
        <w:t>ΑΠΟΔΕΚΤΩΝ:</w:t>
      </w:r>
    </w:p>
    <w:p w:rsidR="00607753" w:rsidRDefault="00607753" w:rsidP="004C5B0B">
      <w:pPr>
        <w:rPr>
          <w:rFonts w:asciiTheme="minorHAnsi" w:eastAsia="Calibri" w:hAnsiTheme="minorHAnsi" w:cs="Calibri"/>
          <w:b/>
          <w:bCs/>
          <w:u w:val="single"/>
        </w:rPr>
      </w:pPr>
    </w:p>
    <w:p w:rsidR="00607753" w:rsidRPr="00D01090" w:rsidRDefault="00607753" w:rsidP="004C5B0B">
      <w:pPr>
        <w:rPr>
          <w:rFonts w:asciiTheme="minorHAnsi" w:hAnsiTheme="minorHAnsi"/>
        </w:rPr>
      </w:pPr>
      <w:r>
        <w:rPr>
          <w:rFonts w:asciiTheme="minorHAnsi" w:eastAsia="Calibri" w:hAnsiTheme="minorHAnsi" w:cs="Calibri"/>
          <w:b/>
          <w:bCs/>
          <w:u w:val="single"/>
        </w:rPr>
        <w:t>Αποδέκτες προς ενέργεια:</w:t>
      </w:r>
    </w:p>
    <w:p w:rsidR="002E3B43" w:rsidRPr="00D01090" w:rsidRDefault="00607753" w:rsidP="008848B2">
      <w:pPr>
        <w:pStyle w:val="a3"/>
        <w:numPr>
          <w:ilvl w:val="0"/>
          <w:numId w:val="6"/>
        </w:numPr>
        <w:tabs>
          <w:tab w:val="left" w:pos="287"/>
        </w:tabs>
        <w:spacing w:line="238" w:lineRule="auto"/>
        <w:rPr>
          <w:rFonts w:asciiTheme="minorHAnsi" w:eastAsia="Calibri" w:hAnsiTheme="minorHAnsi" w:cs="Calibri"/>
        </w:rPr>
      </w:pPr>
      <w:r>
        <w:rPr>
          <w:rFonts w:asciiTheme="minorHAnsi" w:eastAsia="Calibri" w:hAnsiTheme="minorHAnsi" w:cs="Calibri"/>
        </w:rPr>
        <w:t xml:space="preserve">Διεύθυνση Προγραμματισμού &amp; Συντονισμού Ασφάλειας &amp; Υγείας στην Εργασία του ΣΕΠΕ </w:t>
      </w:r>
    </w:p>
    <w:p w:rsidR="002E3B43" w:rsidRDefault="00607753" w:rsidP="008848B2">
      <w:pPr>
        <w:pStyle w:val="a3"/>
        <w:numPr>
          <w:ilvl w:val="0"/>
          <w:numId w:val="6"/>
        </w:numPr>
        <w:tabs>
          <w:tab w:val="left" w:pos="287"/>
        </w:tabs>
        <w:rPr>
          <w:rFonts w:asciiTheme="minorHAnsi" w:eastAsia="Calibri" w:hAnsiTheme="minorHAnsi" w:cs="Calibri"/>
        </w:rPr>
      </w:pPr>
      <w:r>
        <w:rPr>
          <w:rFonts w:asciiTheme="minorHAnsi" w:eastAsia="Calibri" w:hAnsiTheme="minorHAnsi" w:cs="Calibri"/>
        </w:rPr>
        <w:t>Π</w:t>
      </w:r>
      <w:r w:rsidR="00BC5D1F" w:rsidRPr="00D01090">
        <w:rPr>
          <w:rFonts w:asciiTheme="minorHAnsi" w:eastAsia="Calibri" w:hAnsiTheme="minorHAnsi" w:cs="Calibri"/>
        </w:rPr>
        <w:t xml:space="preserve">εριφερειακές </w:t>
      </w:r>
      <w:r>
        <w:rPr>
          <w:rFonts w:asciiTheme="minorHAnsi" w:eastAsia="Calibri" w:hAnsiTheme="minorHAnsi" w:cs="Calibri"/>
        </w:rPr>
        <w:t>Διευθύνσεις Ασφάλειας &amp; Υγείας στην Εργασία του ΣΕΠΕ (με φροντίδα των οποίων να κοινοποιηθεί σε όλες τις κατά τόπον οργανικές μονάδες αρμοδιότητάς τους)</w:t>
      </w:r>
    </w:p>
    <w:p w:rsidR="00607753" w:rsidRDefault="00607753" w:rsidP="008848B2">
      <w:pPr>
        <w:pStyle w:val="a3"/>
        <w:numPr>
          <w:ilvl w:val="0"/>
          <w:numId w:val="6"/>
        </w:numPr>
        <w:tabs>
          <w:tab w:val="left" w:pos="287"/>
        </w:tabs>
        <w:rPr>
          <w:rFonts w:asciiTheme="minorHAnsi" w:eastAsia="Calibri" w:hAnsiTheme="minorHAnsi" w:cs="Calibri"/>
        </w:rPr>
      </w:pPr>
      <w:r>
        <w:rPr>
          <w:rFonts w:asciiTheme="minorHAnsi" w:eastAsia="Calibri" w:hAnsiTheme="minorHAnsi" w:cs="Calibri"/>
        </w:rPr>
        <w:t xml:space="preserve">Υπηρεσία Ειδικών Επιθεωρητών Εργασίας (Επιθεωρητές Ασφάλειας &amp; Υγείας στην Εργασία) </w:t>
      </w:r>
    </w:p>
    <w:p w:rsidR="00607753" w:rsidRDefault="00607753" w:rsidP="00607753">
      <w:pPr>
        <w:pStyle w:val="a3"/>
        <w:tabs>
          <w:tab w:val="left" w:pos="287"/>
        </w:tabs>
        <w:rPr>
          <w:rFonts w:asciiTheme="minorHAnsi" w:eastAsia="Calibri" w:hAnsiTheme="minorHAnsi" w:cs="Calibri"/>
        </w:rPr>
      </w:pPr>
    </w:p>
    <w:p w:rsidR="00607753" w:rsidRPr="00607753" w:rsidRDefault="00607753" w:rsidP="00607753">
      <w:pPr>
        <w:tabs>
          <w:tab w:val="left" w:pos="287"/>
        </w:tabs>
        <w:rPr>
          <w:rFonts w:asciiTheme="minorHAnsi" w:eastAsia="Calibri" w:hAnsiTheme="minorHAnsi" w:cs="Calibri"/>
          <w:b/>
          <w:u w:val="single"/>
        </w:rPr>
      </w:pPr>
      <w:r w:rsidRPr="00607753">
        <w:rPr>
          <w:rFonts w:asciiTheme="minorHAnsi" w:eastAsia="Calibri" w:hAnsiTheme="minorHAnsi" w:cs="Calibri"/>
          <w:b/>
          <w:u w:val="single"/>
        </w:rPr>
        <w:t xml:space="preserve">Αποδέκτες προς κοινοποίηση: </w:t>
      </w:r>
    </w:p>
    <w:p w:rsidR="002E3B43"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ΓΣEE</w:t>
      </w:r>
    </w:p>
    <w:p w:rsidR="002E3B43"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ΣEB</w:t>
      </w:r>
    </w:p>
    <w:p w:rsidR="002E3B43" w:rsidRPr="00D01090" w:rsidRDefault="00BC5D1F" w:rsidP="008848B2">
      <w:pPr>
        <w:pStyle w:val="a3"/>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ΓΣΕΒΕΕ</w:t>
      </w:r>
    </w:p>
    <w:p w:rsidR="002E3B43"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ΣΕΤΕ</w:t>
      </w:r>
    </w:p>
    <w:p w:rsidR="002E3B43"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Ελληνική Συνομοσπονδία Εμπορίου &amp; Επιχειρηματικότητας</w:t>
      </w:r>
    </w:p>
    <w:p w:rsidR="002E3B43" w:rsidRPr="00D01090" w:rsidRDefault="00BC5D1F" w:rsidP="008848B2">
      <w:pPr>
        <w:pStyle w:val="a3"/>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Κεντρική Ένωση Επιμελητηρίων</w:t>
      </w:r>
    </w:p>
    <w:p w:rsidR="002E3B43"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ΑΔΕΔΥ</w:t>
      </w:r>
    </w:p>
    <w:p w:rsidR="002E3B43"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ΤEE</w:t>
      </w:r>
    </w:p>
    <w:p w:rsidR="00401B2B"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 xml:space="preserve">Ένωση </w:t>
      </w:r>
      <w:r w:rsidR="00AA1ED0" w:rsidRPr="00D01090">
        <w:rPr>
          <w:rFonts w:asciiTheme="minorHAnsi" w:eastAsia="Calibri" w:hAnsiTheme="minorHAnsi" w:cs="Calibri"/>
        </w:rPr>
        <w:t>Ελλήνων</w:t>
      </w:r>
      <w:r w:rsidRPr="00D01090">
        <w:rPr>
          <w:rFonts w:asciiTheme="minorHAnsi" w:eastAsia="Calibri" w:hAnsiTheme="minorHAnsi" w:cs="Calibri"/>
        </w:rPr>
        <w:t xml:space="preserve"> Xημικών</w:t>
      </w:r>
      <w:r w:rsidR="00401B2B" w:rsidRPr="00D01090">
        <w:rPr>
          <w:rFonts w:asciiTheme="minorHAnsi" w:eastAsia="Calibri" w:hAnsiTheme="minorHAnsi" w:cs="Calibri"/>
        </w:rPr>
        <w:t xml:space="preserve"> </w:t>
      </w:r>
    </w:p>
    <w:p w:rsidR="00401B2B" w:rsidRPr="00D01090" w:rsidRDefault="00401B2B"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ΚΕΔΕ</w:t>
      </w:r>
    </w:p>
    <w:p w:rsidR="00401B2B" w:rsidRPr="00D01090" w:rsidRDefault="00401B2B"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Π.Ο.Ε.- O.T.A.</w:t>
      </w:r>
    </w:p>
    <w:p w:rsidR="00401B2B" w:rsidRPr="00D01090" w:rsidRDefault="00401B2B" w:rsidP="008848B2">
      <w:pPr>
        <w:pStyle w:val="a3"/>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Mέλη του Σ.Y.A.E.</w:t>
      </w:r>
    </w:p>
    <w:p w:rsidR="002E3B43" w:rsidRPr="00D01090" w:rsidRDefault="00BC5D1F" w:rsidP="008848B2">
      <w:pPr>
        <w:pStyle w:val="a3"/>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 xml:space="preserve">Bιοτεχνικό </w:t>
      </w:r>
      <w:r w:rsidR="00AA1ED0" w:rsidRPr="00D01090">
        <w:rPr>
          <w:rFonts w:asciiTheme="minorHAnsi" w:eastAsia="Calibri" w:hAnsiTheme="minorHAnsi" w:cs="Calibri"/>
        </w:rPr>
        <w:t>Επιμελητήριο</w:t>
      </w:r>
      <w:r w:rsidRPr="00D01090">
        <w:rPr>
          <w:rFonts w:asciiTheme="minorHAnsi" w:eastAsia="Calibri" w:hAnsiTheme="minorHAnsi" w:cs="Calibri"/>
        </w:rPr>
        <w:t xml:space="preserve"> </w:t>
      </w:r>
      <w:r w:rsidR="00AA1ED0" w:rsidRPr="00D01090">
        <w:rPr>
          <w:rFonts w:asciiTheme="minorHAnsi" w:eastAsia="Calibri" w:hAnsiTheme="minorHAnsi" w:cs="Calibri"/>
        </w:rPr>
        <w:t>Αθηνών</w:t>
      </w:r>
    </w:p>
    <w:p w:rsidR="002E3B43" w:rsidRPr="00D01090" w:rsidRDefault="00AA1ED0"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Εμπορικό</w:t>
      </w:r>
      <w:r w:rsidR="00BC5D1F" w:rsidRPr="00D01090">
        <w:rPr>
          <w:rFonts w:asciiTheme="minorHAnsi" w:eastAsia="Calibri" w:hAnsiTheme="minorHAnsi" w:cs="Calibri"/>
        </w:rPr>
        <w:t xml:space="preserve"> και </w:t>
      </w:r>
      <w:r w:rsidRPr="00D01090">
        <w:rPr>
          <w:rFonts w:asciiTheme="minorHAnsi" w:eastAsia="Calibri" w:hAnsiTheme="minorHAnsi" w:cs="Calibri"/>
        </w:rPr>
        <w:t>Βιομηχανικό</w:t>
      </w:r>
      <w:r w:rsidR="00BC5D1F" w:rsidRPr="00D01090">
        <w:rPr>
          <w:rFonts w:asciiTheme="minorHAnsi" w:eastAsia="Calibri" w:hAnsiTheme="minorHAnsi" w:cs="Calibri"/>
        </w:rPr>
        <w:t xml:space="preserve"> </w:t>
      </w:r>
      <w:r w:rsidRPr="00D01090">
        <w:rPr>
          <w:rFonts w:asciiTheme="minorHAnsi" w:eastAsia="Calibri" w:hAnsiTheme="minorHAnsi" w:cs="Calibri"/>
        </w:rPr>
        <w:t>Επιμελητήριο</w:t>
      </w:r>
      <w:r w:rsidR="00BC5D1F" w:rsidRPr="00D01090">
        <w:rPr>
          <w:rFonts w:asciiTheme="minorHAnsi" w:eastAsia="Calibri" w:hAnsiTheme="minorHAnsi" w:cs="Calibri"/>
        </w:rPr>
        <w:t xml:space="preserve"> </w:t>
      </w:r>
      <w:r w:rsidRPr="00D01090">
        <w:rPr>
          <w:rFonts w:asciiTheme="minorHAnsi" w:eastAsia="Calibri" w:hAnsiTheme="minorHAnsi" w:cs="Calibri"/>
        </w:rPr>
        <w:t>Αθηνών</w:t>
      </w:r>
    </w:p>
    <w:p w:rsidR="002E3B43"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Επαγγελματικό Επιμελητήριο Αθηνών</w:t>
      </w:r>
    </w:p>
    <w:p w:rsidR="002E3B43" w:rsidRPr="00D01090" w:rsidRDefault="00BC5D1F" w:rsidP="008848B2">
      <w:pPr>
        <w:pStyle w:val="a3"/>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Επαγγελματικό Επιμελητήριο Θεσσαλονίκης</w:t>
      </w:r>
    </w:p>
    <w:p w:rsidR="002E3B43"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 xml:space="preserve">Πανελλήνιο </w:t>
      </w:r>
      <w:r w:rsidR="00AA1ED0" w:rsidRPr="00D01090">
        <w:rPr>
          <w:rFonts w:asciiTheme="minorHAnsi" w:eastAsia="Calibri" w:hAnsiTheme="minorHAnsi" w:cs="Calibri"/>
        </w:rPr>
        <w:t>Ιατρικό</w:t>
      </w:r>
      <w:r w:rsidRPr="00D01090">
        <w:rPr>
          <w:rFonts w:asciiTheme="minorHAnsi" w:eastAsia="Calibri" w:hAnsiTheme="minorHAnsi" w:cs="Calibri"/>
        </w:rPr>
        <w:t xml:space="preserve"> Σύλλογο</w:t>
      </w:r>
    </w:p>
    <w:p w:rsidR="00401B2B" w:rsidRPr="00D01090" w:rsidRDefault="00401B2B" w:rsidP="008848B2">
      <w:pPr>
        <w:pStyle w:val="a3"/>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ind w:right="284"/>
        <w:jc w:val="both"/>
        <w:rPr>
          <w:rFonts w:asciiTheme="minorHAnsi" w:eastAsia="Calibri" w:hAnsiTheme="minorHAnsi" w:cs="Calibri"/>
        </w:rPr>
      </w:pPr>
      <w:r w:rsidRPr="00D01090">
        <w:rPr>
          <w:rFonts w:asciiTheme="minorHAnsi" w:eastAsia="Calibri" w:hAnsiTheme="minorHAnsi" w:cs="Calibri"/>
        </w:rPr>
        <w:t xml:space="preserve">Ιατρικούς Συλλόγους </w:t>
      </w:r>
    </w:p>
    <w:p w:rsidR="00401B2B" w:rsidRPr="00D01090" w:rsidRDefault="00401B2B" w:rsidP="008848B2">
      <w:pPr>
        <w:pStyle w:val="a3"/>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ind w:right="284"/>
        <w:jc w:val="both"/>
        <w:rPr>
          <w:rFonts w:asciiTheme="minorHAnsi" w:eastAsia="Calibri" w:hAnsiTheme="minorHAnsi" w:cs="Calibri"/>
        </w:rPr>
      </w:pPr>
      <w:r w:rsidRPr="00D01090">
        <w:rPr>
          <w:rFonts w:asciiTheme="minorHAnsi" w:eastAsia="Calibri" w:hAnsiTheme="minorHAnsi" w:cs="Calibri"/>
        </w:rPr>
        <w:t>Εταιρεία Ιατρικής της Εργασίας και Περιβάλλοντος</w:t>
      </w:r>
    </w:p>
    <w:p w:rsidR="00401B2B" w:rsidRPr="00D01090" w:rsidRDefault="00401B2B" w:rsidP="008848B2">
      <w:pPr>
        <w:pStyle w:val="a3"/>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right="284"/>
        <w:jc w:val="both"/>
        <w:rPr>
          <w:rFonts w:asciiTheme="minorHAnsi" w:eastAsia="Calibri" w:hAnsiTheme="minorHAnsi" w:cs="Calibri"/>
        </w:rPr>
      </w:pPr>
      <w:r w:rsidRPr="00D01090">
        <w:rPr>
          <w:rFonts w:asciiTheme="minorHAnsi" w:eastAsia="Calibri" w:hAnsiTheme="minorHAnsi" w:cs="Calibri"/>
        </w:rPr>
        <w:t>Σωματείο Ειδικευμένων Ιατρών Εργασίας</w:t>
      </w:r>
    </w:p>
    <w:p w:rsidR="00401B2B" w:rsidRPr="00D01090" w:rsidRDefault="00401B2B" w:rsidP="008848B2">
      <w:pPr>
        <w:pStyle w:val="a3"/>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Σύλλογο Τεχνικών Ασφάλειας Ελλάδος</w:t>
      </w:r>
    </w:p>
    <w:p w:rsidR="00401B2B" w:rsidRPr="00D01090" w:rsidRDefault="00401B2B" w:rsidP="008848B2">
      <w:pPr>
        <w:pStyle w:val="a3"/>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ind w:right="284"/>
        <w:jc w:val="both"/>
        <w:rPr>
          <w:rFonts w:asciiTheme="minorHAnsi" w:hAnsiTheme="minorHAnsi" w:cs="Arial"/>
        </w:rPr>
      </w:pPr>
      <w:r w:rsidRPr="00D01090">
        <w:rPr>
          <w:rFonts w:asciiTheme="minorHAnsi" w:hAnsiTheme="minorHAnsi" w:cs="Arial"/>
        </w:rPr>
        <w:t>Εξωτερικές Υπηρεσίες Προστασίας και Πρόληψης (ΕΞ.Υ.Π.Π.)</w:t>
      </w:r>
    </w:p>
    <w:p w:rsidR="00401B2B" w:rsidRPr="00D01090" w:rsidRDefault="00401B2B" w:rsidP="008848B2">
      <w:pPr>
        <w:pStyle w:val="a3"/>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ind w:right="284"/>
        <w:jc w:val="both"/>
        <w:rPr>
          <w:rFonts w:asciiTheme="minorHAnsi" w:hAnsiTheme="minorHAnsi" w:cs="Arial"/>
        </w:rPr>
      </w:pPr>
      <w:r w:rsidRPr="00D01090">
        <w:rPr>
          <w:rFonts w:asciiTheme="minorHAnsi" w:hAnsiTheme="minorHAnsi" w:cs="Arial"/>
        </w:rPr>
        <w:t>Εσωτερικές Υπηρεσίες Προστασίας και Πρόληψης (ΕΣ.Υ.Π.Π.)</w:t>
      </w:r>
    </w:p>
    <w:p w:rsidR="00401B2B" w:rsidRPr="00D01090" w:rsidRDefault="00401B2B" w:rsidP="008848B2">
      <w:pPr>
        <w:pStyle w:val="a3"/>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ind w:right="284"/>
        <w:jc w:val="both"/>
        <w:rPr>
          <w:rFonts w:asciiTheme="minorHAnsi" w:hAnsiTheme="minorHAnsi" w:cs="Arial"/>
        </w:rPr>
      </w:pPr>
      <w:r w:rsidRPr="00D01090">
        <w:rPr>
          <w:rFonts w:asciiTheme="minorHAnsi" w:hAnsiTheme="minorHAnsi" w:cs="Arial"/>
        </w:rPr>
        <w:t>Επιχειρήσεις Αφαίρεσης - Κατεδάφισης Αμιάντου (Ε.Α.Κ.)</w:t>
      </w:r>
    </w:p>
    <w:p w:rsidR="002E3B43" w:rsidRPr="00D01090" w:rsidRDefault="00AA1ED0"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Ελληνικό</w:t>
      </w:r>
      <w:r w:rsidR="00BC5D1F" w:rsidRPr="00D01090">
        <w:rPr>
          <w:rFonts w:asciiTheme="minorHAnsi" w:eastAsia="Calibri" w:hAnsiTheme="minorHAnsi" w:cs="Calibri"/>
        </w:rPr>
        <w:t xml:space="preserve"> </w:t>
      </w:r>
      <w:r w:rsidRPr="00D01090">
        <w:rPr>
          <w:rFonts w:asciiTheme="minorHAnsi" w:eastAsia="Calibri" w:hAnsiTheme="minorHAnsi" w:cs="Calibri"/>
        </w:rPr>
        <w:t>Ινστιτούτο</w:t>
      </w:r>
      <w:r w:rsidR="00BC5D1F" w:rsidRPr="00D01090">
        <w:rPr>
          <w:rFonts w:asciiTheme="minorHAnsi" w:eastAsia="Calibri" w:hAnsiTheme="minorHAnsi" w:cs="Calibri"/>
        </w:rPr>
        <w:t xml:space="preserve"> </w:t>
      </w:r>
      <w:r w:rsidRPr="00D01090">
        <w:rPr>
          <w:rFonts w:asciiTheme="minorHAnsi" w:eastAsia="Calibri" w:hAnsiTheme="minorHAnsi" w:cs="Calibri"/>
        </w:rPr>
        <w:t>Υγιεινής</w:t>
      </w:r>
      <w:r w:rsidR="00BC5D1F" w:rsidRPr="00D01090">
        <w:rPr>
          <w:rFonts w:asciiTheme="minorHAnsi" w:eastAsia="Calibri" w:hAnsiTheme="minorHAnsi" w:cs="Calibri"/>
        </w:rPr>
        <w:t xml:space="preserve"> και </w:t>
      </w:r>
      <w:r w:rsidRPr="00D01090">
        <w:rPr>
          <w:rFonts w:asciiTheme="minorHAnsi" w:eastAsia="Calibri" w:hAnsiTheme="minorHAnsi" w:cs="Calibri"/>
        </w:rPr>
        <w:t>Ασφάλειας</w:t>
      </w:r>
      <w:r w:rsidR="00BC5D1F" w:rsidRPr="00D01090">
        <w:rPr>
          <w:rFonts w:asciiTheme="minorHAnsi" w:eastAsia="Calibri" w:hAnsiTheme="minorHAnsi" w:cs="Calibri"/>
        </w:rPr>
        <w:t xml:space="preserve"> της Εργασίας</w:t>
      </w:r>
    </w:p>
    <w:p w:rsidR="00401B2B" w:rsidRPr="00D01090" w:rsidRDefault="00401B2B"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Επιστημονική Ένωση Τεχνολογικής Εκπαίδευσης Μηχανικών (Ε.Ε.Τ.Ε.Μ.)</w:t>
      </w:r>
    </w:p>
    <w:p w:rsidR="002E3B43" w:rsidRPr="00D01090" w:rsidRDefault="00BC5D1F" w:rsidP="008848B2">
      <w:pPr>
        <w:pStyle w:val="a3"/>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Κέντρα Εξυπηρέτησης Πολιτών</w:t>
      </w:r>
    </w:p>
    <w:p w:rsidR="00401B2B" w:rsidRPr="00D01090" w:rsidRDefault="00401B2B" w:rsidP="00401B2B">
      <w:pPr>
        <w:tabs>
          <w:tab w:val="left" w:pos="287"/>
        </w:tabs>
        <w:rPr>
          <w:rFonts w:asciiTheme="minorHAnsi" w:eastAsia="Calibri" w:hAnsiTheme="minorHAnsi" w:cs="Calibri"/>
        </w:rPr>
      </w:pPr>
    </w:p>
    <w:sectPr w:rsidR="00401B2B" w:rsidRPr="00D01090" w:rsidSect="002A6B8F">
      <w:headerReference w:type="default" r:id="rId14"/>
      <w:pgSz w:w="11900" w:h="16838"/>
      <w:pgMar w:top="567" w:right="1126" w:bottom="633" w:left="880" w:header="426" w:footer="0" w:gutter="0"/>
      <w:cols w:space="720" w:equalWidth="0">
        <w:col w:w="99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67F" w:rsidRDefault="00B7067F" w:rsidP="00606461">
      <w:r>
        <w:separator/>
      </w:r>
    </w:p>
  </w:endnote>
  <w:endnote w:type="continuationSeparator" w:id="0">
    <w:p w:rsidR="00B7067F" w:rsidRDefault="00B7067F" w:rsidP="0060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67F" w:rsidRDefault="00B7067F" w:rsidP="00606461">
      <w:r>
        <w:separator/>
      </w:r>
    </w:p>
  </w:footnote>
  <w:footnote w:type="continuationSeparator" w:id="0">
    <w:p w:rsidR="00B7067F" w:rsidRDefault="00B7067F" w:rsidP="00606461">
      <w:r>
        <w:continuationSeparator/>
      </w:r>
    </w:p>
  </w:footnote>
  <w:footnote w:id="1">
    <w:p w:rsidR="00815B02" w:rsidRPr="00D01090" w:rsidRDefault="00815B02" w:rsidP="00BF0804">
      <w:pPr>
        <w:pStyle w:val="a8"/>
        <w:jc w:val="both"/>
        <w:rPr>
          <w:sz w:val="16"/>
          <w:szCs w:val="16"/>
          <w:lang w:val="en-US"/>
        </w:rPr>
      </w:pPr>
      <w:r w:rsidRPr="000E3DCD">
        <w:rPr>
          <w:rStyle w:val="af0"/>
          <w:sz w:val="16"/>
          <w:szCs w:val="16"/>
        </w:rPr>
        <w:footnoteRef/>
      </w:r>
      <w:r w:rsidRPr="00D01090">
        <w:rPr>
          <w:sz w:val="16"/>
          <w:szCs w:val="16"/>
          <w:lang w:val="en-US"/>
        </w:rPr>
        <w:t xml:space="preserve"> ISO 7243:2017. Ergonomics of the thermal environment — Assessment of heat stress using the WBGT (wet bulb globe temperature) index. International Organization for Standardization: Geneva.</w:t>
      </w:r>
    </w:p>
  </w:footnote>
  <w:footnote w:id="2">
    <w:p w:rsidR="00815B02" w:rsidRPr="001073AD" w:rsidRDefault="00815B02" w:rsidP="00BF0804">
      <w:pPr>
        <w:pStyle w:val="a8"/>
        <w:jc w:val="both"/>
      </w:pPr>
      <w:r>
        <w:rPr>
          <w:rStyle w:val="af0"/>
        </w:rPr>
        <w:footnoteRef/>
      </w:r>
      <w:r w:rsidRPr="00D01090">
        <w:rPr>
          <w:lang w:val="en-US"/>
        </w:rPr>
        <w:t xml:space="preserve"> American College of Sports Medicine (1984). </w:t>
      </w:r>
      <w:proofErr w:type="gramStart"/>
      <w:r w:rsidRPr="00D01090">
        <w:rPr>
          <w:lang w:val="en-US"/>
        </w:rPr>
        <w:t>Prevention of thermal injuries during distance running.</w:t>
      </w:r>
      <w:proofErr w:type="gramEnd"/>
      <w:r w:rsidRPr="00D01090">
        <w:rPr>
          <w:lang w:val="en-US"/>
        </w:rPr>
        <w:t xml:space="preserve"> </w:t>
      </w:r>
      <w:proofErr w:type="spellStart"/>
      <w:r w:rsidRPr="001073AD">
        <w:t>Position</w:t>
      </w:r>
      <w:proofErr w:type="spellEnd"/>
      <w:r w:rsidRPr="001073AD">
        <w:t xml:space="preserve"> </w:t>
      </w:r>
      <w:proofErr w:type="spellStart"/>
      <w:r w:rsidRPr="001073AD">
        <w:t>stand</w:t>
      </w:r>
      <w:proofErr w:type="spellEnd"/>
      <w:r w:rsidRPr="001073AD">
        <w:t xml:space="preserve">. </w:t>
      </w:r>
      <w:proofErr w:type="spellStart"/>
      <w:r w:rsidRPr="001073AD">
        <w:t>Med</w:t>
      </w:r>
      <w:proofErr w:type="spellEnd"/>
      <w:r w:rsidRPr="001073AD">
        <w:t xml:space="preserve"> J </w:t>
      </w:r>
      <w:proofErr w:type="spellStart"/>
      <w:r w:rsidRPr="001073AD">
        <w:t>Aust</w:t>
      </w:r>
      <w:proofErr w:type="spellEnd"/>
      <w:r w:rsidRPr="001073AD">
        <w:t>, 141(12-13): 876-879.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5374"/>
      <w:docPartObj>
        <w:docPartGallery w:val="Page Numbers (Top of Page)"/>
        <w:docPartUnique/>
      </w:docPartObj>
    </w:sdtPr>
    <w:sdtEndPr>
      <w:rPr>
        <w:sz w:val="16"/>
      </w:rPr>
    </w:sdtEndPr>
    <w:sdtContent>
      <w:p w:rsidR="00815B02" w:rsidRDefault="00815B02">
        <w:pPr>
          <w:pStyle w:val="a4"/>
          <w:jc w:val="center"/>
        </w:pPr>
        <w:r w:rsidRPr="00010C09">
          <w:rPr>
            <w:sz w:val="16"/>
          </w:rPr>
          <w:fldChar w:fldCharType="begin"/>
        </w:r>
        <w:r w:rsidRPr="00010C09">
          <w:rPr>
            <w:sz w:val="16"/>
          </w:rPr>
          <w:instrText xml:space="preserve"> PAGE   \* MERGEFORMAT </w:instrText>
        </w:r>
        <w:r w:rsidRPr="00010C09">
          <w:rPr>
            <w:sz w:val="16"/>
          </w:rPr>
          <w:fldChar w:fldCharType="separate"/>
        </w:r>
        <w:r w:rsidR="008B02E3">
          <w:rPr>
            <w:noProof/>
            <w:sz w:val="16"/>
          </w:rPr>
          <w:t>9</w:t>
        </w:r>
        <w:r w:rsidRPr="00010C09">
          <w:rPr>
            <w:sz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406"/>
    <w:multiLevelType w:val="hybridMultilevel"/>
    <w:tmpl w:val="FC5C0D32"/>
    <w:lvl w:ilvl="0" w:tplc="BD3AF938">
      <w:start w:val="1"/>
      <w:numFmt w:val="decimal"/>
      <w:lvlText w:val="%1."/>
      <w:lvlJc w:val="left"/>
      <w:pPr>
        <w:ind w:left="360" w:hanging="360"/>
      </w:pPr>
      <w:rPr>
        <w:rFonts w:hint="default"/>
        <w:b/>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18C864DB"/>
    <w:multiLevelType w:val="hybridMultilevel"/>
    <w:tmpl w:val="A520405A"/>
    <w:lvl w:ilvl="0" w:tplc="0408000D">
      <w:start w:val="1"/>
      <w:numFmt w:val="bullet"/>
      <w:lvlText w:val=""/>
      <w:lvlJc w:val="left"/>
      <w:pPr>
        <w:ind w:left="644" w:hanging="360"/>
      </w:pPr>
      <w:rPr>
        <w:rFonts w:ascii="Wingdings" w:hAnsi="Wingdings" w:hint="default"/>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
    <w:nsid w:val="1AF6153A"/>
    <w:multiLevelType w:val="hybridMultilevel"/>
    <w:tmpl w:val="CAA4A36C"/>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3">
    <w:nsid w:val="1B6816A4"/>
    <w:multiLevelType w:val="hybridMultilevel"/>
    <w:tmpl w:val="C8F4D982"/>
    <w:lvl w:ilvl="0" w:tplc="04080001">
      <w:start w:val="1"/>
      <w:numFmt w:val="bullet"/>
      <w:lvlText w:val=""/>
      <w:lvlJc w:val="left"/>
      <w:pPr>
        <w:ind w:left="567" w:hanging="360"/>
      </w:pPr>
      <w:rPr>
        <w:rFonts w:ascii="Symbol" w:hAnsi="Symbol" w:hint="default"/>
      </w:rPr>
    </w:lvl>
    <w:lvl w:ilvl="1" w:tplc="04080003">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4">
    <w:nsid w:val="1FD73459"/>
    <w:multiLevelType w:val="hybridMultilevel"/>
    <w:tmpl w:val="7916A686"/>
    <w:lvl w:ilvl="0" w:tplc="04080001">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226D64B7"/>
    <w:multiLevelType w:val="hybridMultilevel"/>
    <w:tmpl w:val="04765D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5125101"/>
    <w:multiLevelType w:val="hybridMultilevel"/>
    <w:tmpl w:val="A64AFA5C"/>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76460B8"/>
    <w:multiLevelType w:val="hybridMultilevel"/>
    <w:tmpl w:val="6BF895C4"/>
    <w:lvl w:ilvl="0" w:tplc="0408000D">
      <w:start w:val="1"/>
      <w:numFmt w:val="bullet"/>
      <w:lvlText w:val=""/>
      <w:lvlJc w:val="left"/>
      <w:pPr>
        <w:ind w:left="2157" w:hanging="360"/>
      </w:pPr>
      <w:rPr>
        <w:rFonts w:ascii="Wingdings" w:hAnsi="Wingdings" w:hint="default"/>
      </w:rPr>
    </w:lvl>
    <w:lvl w:ilvl="1" w:tplc="04080003" w:tentative="1">
      <w:start w:val="1"/>
      <w:numFmt w:val="bullet"/>
      <w:lvlText w:val="o"/>
      <w:lvlJc w:val="left"/>
      <w:pPr>
        <w:ind w:left="2877" w:hanging="360"/>
      </w:pPr>
      <w:rPr>
        <w:rFonts w:ascii="Courier New" w:hAnsi="Courier New" w:cs="Courier New" w:hint="default"/>
      </w:rPr>
    </w:lvl>
    <w:lvl w:ilvl="2" w:tplc="04080005" w:tentative="1">
      <w:start w:val="1"/>
      <w:numFmt w:val="bullet"/>
      <w:lvlText w:val=""/>
      <w:lvlJc w:val="left"/>
      <w:pPr>
        <w:ind w:left="3597" w:hanging="360"/>
      </w:pPr>
      <w:rPr>
        <w:rFonts w:ascii="Wingdings" w:hAnsi="Wingdings" w:hint="default"/>
      </w:rPr>
    </w:lvl>
    <w:lvl w:ilvl="3" w:tplc="04080001" w:tentative="1">
      <w:start w:val="1"/>
      <w:numFmt w:val="bullet"/>
      <w:lvlText w:val=""/>
      <w:lvlJc w:val="left"/>
      <w:pPr>
        <w:ind w:left="4317" w:hanging="360"/>
      </w:pPr>
      <w:rPr>
        <w:rFonts w:ascii="Symbol" w:hAnsi="Symbol" w:hint="default"/>
      </w:rPr>
    </w:lvl>
    <w:lvl w:ilvl="4" w:tplc="04080003" w:tentative="1">
      <w:start w:val="1"/>
      <w:numFmt w:val="bullet"/>
      <w:lvlText w:val="o"/>
      <w:lvlJc w:val="left"/>
      <w:pPr>
        <w:ind w:left="5037" w:hanging="360"/>
      </w:pPr>
      <w:rPr>
        <w:rFonts w:ascii="Courier New" w:hAnsi="Courier New" w:cs="Courier New" w:hint="default"/>
      </w:rPr>
    </w:lvl>
    <w:lvl w:ilvl="5" w:tplc="04080005" w:tentative="1">
      <w:start w:val="1"/>
      <w:numFmt w:val="bullet"/>
      <w:lvlText w:val=""/>
      <w:lvlJc w:val="left"/>
      <w:pPr>
        <w:ind w:left="5757" w:hanging="360"/>
      </w:pPr>
      <w:rPr>
        <w:rFonts w:ascii="Wingdings" w:hAnsi="Wingdings" w:hint="default"/>
      </w:rPr>
    </w:lvl>
    <w:lvl w:ilvl="6" w:tplc="04080001" w:tentative="1">
      <w:start w:val="1"/>
      <w:numFmt w:val="bullet"/>
      <w:lvlText w:val=""/>
      <w:lvlJc w:val="left"/>
      <w:pPr>
        <w:ind w:left="6477" w:hanging="360"/>
      </w:pPr>
      <w:rPr>
        <w:rFonts w:ascii="Symbol" w:hAnsi="Symbol" w:hint="default"/>
      </w:rPr>
    </w:lvl>
    <w:lvl w:ilvl="7" w:tplc="04080003" w:tentative="1">
      <w:start w:val="1"/>
      <w:numFmt w:val="bullet"/>
      <w:lvlText w:val="o"/>
      <w:lvlJc w:val="left"/>
      <w:pPr>
        <w:ind w:left="7197" w:hanging="360"/>
      </w:pPr>
      <w:rPr>
        <w:rFonts w:ascii="Courier New" w:hAnsi="Courier New" w:cs="Courier New" w:hint="default"/>
      </w:rPr>
    </w:lvl>
    <w:lvl w:ilvl="8" w:tplc="04080005" w:tentative="1">
      <w:start w:val="1"/>
      <w:numFmt w:val="bullet"/>
      <w:lvlText w:val=""/>
      <w:lvlJc w:val="left"/>
      <w:pPr>
        <w:ind w:left="7917" w:hanging="360"/>
      </w:pPr>
      <w:rPr>
        <w:rFonts w:ascii="Wingdings" w:hAnsi="Wingdings" w:hint="default"/>
      </w:rPr>
    </w:lvl>
  </w:abstractNum>
  <w:abstractNum w:abstractNumId="8">
    <w:nsid w:val="2B6043CC"/>
    <w:multiLevelType w:val="hybridMultilevel"/>
    <w:tmpl w:val="4C9C6E0C"/>
    <w:lvl w:ilvl="0" w:tplc="CB74AF16">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C060FAA"/>
    <w:multiLevelType w:val="hybridMultilevel"/>
    <w:tmpl w:val="1B143E86"/>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315A181A"/>
    <w:multiLevelType w:val="multilevel"/>
    <w:tmpl w:val="B5AE46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B6EBE"/>
    <w:multiLevelType w:val="hybridMultilevel"/>
    <w:tmpl w:val="877E6C2C"/>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DA4094A"/>
    <w:multiLevelType w:val="singleLevel"/>
    <w:tmpl w:val="0408000F"/>
    <w:lvl w:ilvl="0">
      <w:start w:val="1"/>
      <w:numFmt w:val="decimal"/>
      <w:lvlText w:val="%1."/>
      <w:lvlJc w:val="left"/>
      <w:pPr>
        <w:tabs>
          <w:tab w:val="num" w:pos="360"/>
        </w:tabs>
        <w:ind w:left="360" w:hanging="360"/>
      </w:pPr>
    </w:lvl>
  </w:abstractNum>
  <w:abstractNum w:abstractNumId="13">
    <w:nsid w:val="46F0375A"/>
    <w:multiLevelType w:val="hybridMultilevel"/>
    <w:tmpl w:val="4E86C4C6"/>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14">
    <w:nsid w:val="47C93A9F"/>
    <w:multiLevelType w:val="hybridMultilevel"/>
    <w:tmpl w:val="ADC4C376"/>
    <w:lvl w:ilvl="0" w:tplc="0408000B">
      <w:start w:val="1"/>
      <w:numFmt w:val="bullet"/>
      <w:lvlText w:val=""/>
      <w:lvlJc w:val="left"/>
      <w:pPr>
        <w:ind w:left="360" w:hanging="360"/>
      </w:pPr>
      <w:rPr>
        <w:rFonts w:ascii="Wingdings" w:hAnsi="Wingdings" w:hint="default"/>
        <w:sz w:val="28"/>
      </w:rPr>
    </w:lvl>
    <w:lvl w:ilvl="1" w:tplc="04080003">
      <w:start w:val="1"/>
      <w:numFmt w:val="bullet"/>
      <w:lvlText w:val="o"/>
      <w:lvlJc w:val="left"/>
      <w:pPr>
        <w:ind w:left="1080" w:hanging="360"/>
      </w:pPr>
      <w:rPr>
        <w:rFonts w:ascii="Courier New" w:hAnsi="Courier New" w:cs="Courier New" w:hint="default"/>
      </w:rPr>
    </w:lvl>
    <w:lvl w:ilvl="2" w:tplc="27B23840">
      <w:numFmt w:val="bullet"/>
      <w:lvlText w:val="–"/>
      <w:lvlJc w:val="left"/>
      <w:pPr>
        <w:ind w:left="1800" w:hanging="360"/>
      </w:pPr>
      <w:rPr>
        <w:rFonts w:ascii="Arial" w:eastAsiaTheme="minorEastAsia" w:hAnsi="Arial" w:cs="Arial"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4F07178C"/>
    <w:multiLevelType w:val="hybridMultilevel"/>
    <w:tmpl w:val="ABBCF884"/>
    <w:lvl w:ilvl="0" w:tplc="EBFA677E">
      <w:start w:val="1"/>
      <w:numFmt w:val="bullet"/>
      <w:lvlText w:val="-"/>
      <w:lvlJc w:val="left"/>
      <w:pPr>
        <w:ind w:left="720" w:hanging="360"/>
      </w:pPr>
      <w:rPr>
        <w:rFonts w:ascii="Segoe UI" w:eastAsiaTheme="minorHAns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3536B17"/>
    <w:multiLevelType w:val="hybridMultilevel"/>
    <w:tmpl w:val="465455C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582D754B"/>
    <w:multiLevelType w:val="hybridMultilevel"/>
    <w:tmpl w:val="B0B6DD46"/>
    <w:lvl w:ilvl="0" w:tplc="8178648C">
      <w:start w:val="1"/>
      <w:numFmt w:val="decimal"/>
      <w:lvlText w:val="%1."/>
      <w:lvlJc w:val="left"/>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EE4127D"/>
    <w:multiLevelType w:val="hybridMultilevel"/>
    <w:tmpl w:val="03A41E7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22621BF"/>
    <w:multiLevelType w:val="hybridMultilevel"/>
    <w:tmpl w:val="03A41E7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AF45E11"/>
    <w:multiLevelType w:val="hybridMultilevel"/>
    <w:tmpl w:val="206C304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AFC163D"/>
    <w:multiLevelType w:val="hybridMultilevel"/>
    <w:tmpl w:val="B5A62710"/>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6BA72FBF"/>
    <w:multiLevelType w:val="hybridMultilevel"/>
    <w:tmpl w:val="D21647DE"/>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7F6A4DC6"/>
    <w:multiLevelType w:val="hybridMultilevel"/>
    <w:tmpl w:val="5CD4C348"/>
    <w:lvl w:ilvl="0" w:tplc="050CD8DA">
      <w:numFmt w:val="bullet"/>
      <w:lvlText w:val=""/>
      <w:lvlJc w:val="left"/>
      <w:pPr>
        <w:ind w:left="284" w:hanging="284"/>
      </w:pPr>
      <w:rPr>
        <w:rFonts w:ascii="Symbol" w:eastAsiaTheme="minorEastAsia"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0"/>
  </w:num>
  <w:num w:numId="5">
    <w:abstractNumId w:val="3"/>
  </w:num>
  <w:num w:numId="6">
    <w:abstractNumId w:val="17"/>
  </w:num>
  <w:num w:numId="7">
    <w:abstractNumId w:val="10"/>
  </w:num>
  <w:num w:numId="8">
    <w:abstractNumId w:val="16"/>
  </w:num>
  <w:num w:numId="9">
    <w:abstractNumId w:val="13"/>
  </w:num>
  <w:num w:numId="10">
    <w:abstractNumId w:val="7"/>
  </w:num>
  <w:num w:numId="11">
    <w:abstractNumId w:val="12"/>
  </w:num>
  <w:num w:numId="12">
    <w:abstractNumId w:val="2"/>
  </w:num>
  <w:num w:numId="13">
    <w:abstractNumId w:val="1"/>
  </w:num>
  <w:num w:numId="14">
    <w:abstractNumId w:val="15"/>
  </w:num>
  <w:num w:numId="15">
    <w:abstractNumId w:val="9"/>
  </w:num>
  <w:num w:numId="16">
    <w:abstractNumId w:val="11"/>
  </w:num>
  <w:num w:numId="17">
    <w:abstractNumId w:val="21"/>
  </w:num>
  <w:num w:numId="18">
    <w:abstractNumId w:val="22"/>
  </w:num>
  <w:num w:numId="19">
    <w:abstractNumId w:val="6"/>
  </w:num>
  <w:num w:numId="20">
    <w:abstractNumId w:val="20"/>
  </w:num>
  <w:num w:numId="21">
    <w:abstractNumId w:val="18"/>
  </w:num>
  <w:num w:numId="22">
    <w:abstractNumId w:val="5"/>
  </w:num>
  <w:num w:numId="23">
    <w:abstractNumId w:val="19"/>
  </w:num>
  <w:num w:numId="2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3B43"/>
    <w:rsid w:val="00000619"/>
    <w:rsid w:val="00000883"/>
    <w:rsid w:val="000036FB"/>
    <w:rsid w:val="00010C09"/>
    <w:rsid w:val="00012A32"/>
    <w:rsid w:val="0001458E"/>
    <w:rsid w:val="00021727"/>
    <w:rsid w:val="00022776"/>
    <w:rsid w:val="00030527"/>
    <w:rsid w:val="00030FF7"/>
    <w:rsid w:val="00041F23"/>
    <w:rsid w:val="000466F1"/>
    <w:rsid w:val="0005048E"/>
    <w:rsid w:val="00060E3F"/>
    <w:rsid w:val="00076A89"/>
    <w:rsid w:val="0008208B"/>
    <w:rsid w:val="000831A1"/>
    <w:rsid w:val="000840B7"/>
    <w:rsid w:val="0008664D"/>
    <w:rsid w:val="00090296"/>
    <w:rsid w:val="000B6CC4"/>
    <w:rsid w:val="000C03A4"/>
    <w:rsid w:val="000C4C75"/>
    <w:rsid w:val="000D1535"/>
    <w:rsid w:val="000E3195"/>
    <w:rsid w:val="000E36B1"/>
    <w:rsid w:val="000E4D7B"/>
    <w:rsid w:val="000E595C"/>
    <w:rsid w:val="00102973"/>
    <w:rsid w:val="00122B64"/>
    <w:rsid w:val="00124F6E"/>
    <w:rsid w:val="00132920"/>
    <w:rsid w:val="00136C1F"/>
    <w:rsid w:val="00157099"/>
    <w:rsid w:val="00170E91"/>
    <w:rsid w:val="001726F0"/>
    <w:rsid w:val="00174338"/>
    <w:rsid w:val="00175646"/>
    <w:rsid w:val="00185886"/>
    <w:rsid w:val="00193F28"/>
    <w:rsid w:val="00196131"/>
    <w:rsid w:val="001A57B6"/>
    <w:rsid w:val="001A6154"/>
    <w:rsid w:val="001A63BE"/>
    <w:rsid w:val="001B692E"/>
    <w:rsid w:val="001D1F4B"/>
    <w:rsid w:val="002004BA"/>
    <w:rsid w:val="002009AF"/>
    <w:rsid w:val="002075E7"/>
    <w:rsid w:val="00207D72"/>
    <w:rsid w:val="00214CFD"/>
    <w:rsid w:val="00215EB5"/>
    <w:rsid w:val="00220C23"/>
    <w:rsid w:val="002327D3"/>
    <w:rsid w:val="0025499F"/>
    <w:rsid w:val="00255172"/>
    <w:rsid w:val="00260F9B"/>
    <w:rsid w:val="002648F2"/>
    <w:rsid w:val="0026718C"/>
    <w:rsid w:val="002673F9"/>
    <w:rsid w:val="002675A0"/>
    <w:rsid w:val="00270C9C"/>
    <w:rsid w:val="002A1E54"/>
    <w:rsid w:val="002A6B8F"/>
    <w:rsid w:val="002B18D4"/>
    <w:rsid w:val="002B6097"/>
    <w:rsid w:val="002B6194"/>
    <w:rsid w:val="002E3B43"/>
    <w:rsid w:val="002F01DE"/>
    <w:rsid w:val="002F07BD"/>
    <w:rsid w:val="002F62D0"/>
    <w:rsid w:val="00303F87"/>
    <w:rsid w:val="00312238"/>
    <w:rsid w:val="00320300"/>
    <w:rsid w:val="003305FB"/>
    <w:rsid w:val="00340669"/>
    <w:rsid w:val="00341A18"/>
    <w:rsid w:val="003449DA"/>
    <w:rsid w:val="0034518B"/>
    <w:rsid w:val="0034519A"/>
    <w:rsid w:val="003741A7"/>
    <w:rsid w:val="00377839"/>
    <w:rsid w:val="00377944"/>
    <w:rsid w:val="00383EF2"/>
    <w:rsid w:val="0038698D"/>
    <w:rsid w:val="003A0CC9"/>
    <w:rsid w:val="003A1A43"/>
    <w:rsid w:val="003A79C1"/>
    <w:rsid w:val="003B2961"/>
    <w:rsid w:val="003C21DD"/>
    <w:rsid w:val="003D4F8E"/>
    <w:rsid w:val="003E6547"/>
    <w:rsid w:val="003F4A3B"/>
    <w:rsid w:val="00401B2B"/>
    <w:rsid w:val="00416AC6"/>
    <w:rsid w:val="00427CF7"/>
    <w:rsid w:val="004478EA"/>
    <w:rsid w:val="004657C0"/>
    <w:rsid w:val="00465DB2"/>
    <w:rsid w:val="0047048A"/>
    <w:rsid w:val="00476C42"/>
    <w:rsid w:val="00483894"/>
    <w:rsid w:val="0049413A"/>
    <w:rsid w:val="00495C15"/>
    <w:rsid w:val="004A3595"/>
    <w:rsid w:val="004A512B"/>
    <w:rsid w:val="004B37E0"/>
    <w:rsid w:val="004B65A7"/>
    <w:rsid w:val="004B7887"/>
    <w:rsid w:val="004C3459"/>
    <w:rsid w:val="004C3C81"/>
    <w:rsid w:val="004C5626"/>
    <w:rsid w:val="004C5B0B"/>
    <w:rsid w:val="004D1210"/>
    <w:rsid w:val="004D326A"/>
    <w:rsid w:val="004E2299"/>
    <w:rsid w:val="004E4B85"/>
    <w:rsid w:val="004E5895"/>
    <w:rsid w:val="004E6AC3"/>
    <w:rsid w:val="004E70F9"/>
    <w:rsid w:val="004E763D"/>
    <w:rsid w:val="00503072"/>
    <w:rsid w:val="00521C53"/>
    <w:rsid w:val="005359F4"/>
    <w:rsid w:val="00541A0D"/>
    <w:rsid w:val="00545C18"/>
    <w:rsid w:val="005508D0"/>
    <w:rsid w:val="00564BAA"/>
    <w:rsid w:val="00566151"/>
    <w:rsid w:val="005848C2"/>
    <w:rsid w:val="00590AF9"/>
    <w:rsid w:val="00593BDF"/>
    <w:rsid w:val="005A19B2"/>
    <w:rsid w:val="005B242F"/>
    <w:rsid w:val="005B3758"/>
    <w:rsid w:val="005C0480"/>
    <w:rsid w:val="005E2877"/>
    <w:rsid w:val="005F2BE0"/>
    <w:rsid w:val="005F4298"/>
    <w:rsid w:val="0060038A"/>
    <w:rsid w:val="00606461"/>
    <w:rsid w:val="00606A8C"/>
    <w:rsid w:val="00607753"/>
    <w:rsid w:val="006112EA"/>
    <w:rsid w:val="006139AA"/>
    <w:rsid w:val="00630D2F"/>
    <w:rsid w:val="0063120B"/>
    <w:rsid w:val="0065041B"/>
    <w:rsid w:val="00652C5B"/>
    <w:rsid w:val="00653300"/>
    <w:rsid w:val="006621E1"/>
    <w:rsid w:val="00662B44"/>
    <w:rsid w:val="00671B07"/>
    <w:rsid w:val="00674696"/>
    <w:rsid w:val="00676959"/>
    <w:rsid w:val="006839D2"/>
    <w:rsid w:val="00683CBA"/>
    <w:rsid w:val="00684EDE"/>
    <w:rsid w:val="00685A0C"/>
    <w:rsid w:val="00691E6D"/>
    <w:rsid w:val="00694274"/>
    <w:rsid w:val="006A0F30"/>
    <w:rsid w:val="006A4218"/>
    <w:rsid w:val="006B1A77"/>
    <w:rsid w:val="006B4BB3"/>
    <w:rsid w:val="006C0F5B"/>
    <w:rsid w:val="006C3B65"/>
    <w:rsid w:val="006C7725"/>
    <w:rsid w:val="006D08A3"/>
    <w:rsid w:val="006F1CD5"/>
    <w:rsid w:val="006F6D08"/>
    <w:rsid w:val="0070414F"/>
    <w:rsid w:val="007067FE"/>
    <w:rsid w:val="00706B6A"/>
    <w:rsid w:val="00750168"/>
    <w:rsid w:val="00762DBF"/>
    <w:rsid w:val="00775150"/>
    <w:rsid w:val="007915D4"/>
    <w:rsid w:val="007A2B94"/>
    <w:rsid w:val="007B6823"/>
    <w:rsid w:val="007C2E0B"/>
    <w:rsid w:val="007C3527"/>
    <w:rsid w:val="007D46CC"/>
    <w:rsid w:val="007D5004"/>
    <w:rsid w:val="007E10F6"/>
    <w:rsid w:val="007E35F0"/>
    <w:rsid w:val="007F3EBB"/>
    <w:rsid w:val="007F612E"/>
    <w:rsid w:val="00801B0E"/>
    <w:rsid w:val="008071BE"/>
    <w:rsid w:val="00815B02"/>
    <w:rsid w:val="00816684"/>
    <w:rsid w:val="00823FB2"/>
    <w:rsid w:val="008262F0"/>
    <w:rsid w:val="008302E3"/>
    <w:rsid w:val="00834C82"/>
    <w:rsid w:val="008564BC"/>
    <w:rsid w:val="008564C1"/>
    <w:rsid w:val="00864840"/>
    <w:rsid w:val="0087299B"/>
    <w:rsid w:val="00881BA7"/>
    <w:rsid w:val="008848B2"/>
    <w:rsid w:val="00886C01"/>
    <w:rsid w:val="00886D4E"/>
    <w:rsid w:val="008908E8"/>
    <w:rsid w:val="008A7B9C"/>
    <w:rsid w:val="008B02E3"/>
    <w:rsid w:val="008B0B5A"/>
    <w:rsid w:val="008B61FA"/>
    <w:rsid w:val="008C025E"/>
    <w:rsid w:val="008C25F9"/>
    <w:rsid w:val="008D1D87"/>
    <w:rsid w:val="008E3A87"/>
    <w:rsid w:val="008E64FC"/>
    <w:rsid w:val="00912224"/>
    <w:rsid w:val="00912483"/>
    <w:rsid w:val="00914FD4"/>
    <w:rsid w:val="00920682"/>
    <w:rsid w:val="009222EA"/>
    <w:rsid w:val="0093112E"/>
    <w:rsid w:val="00937385"/>
    <w:rsid w:val="0093746D"/>
    <w:rsid w:val="00940D51"/>
    <w:rsid w:val="009451BA"/>
    <w:rsid w:val="009479D7"/>
    <w:rsid w:val="0095284E"/>
    <w:rsid w:val="00965EC0"/>
    <w:rsid w:val="009740A9"/>
    <w:rsid w:val="00980AB6"/>
    <w:rsid w:val="00983943"/>
    <w:rsid w:val="009857F9"/>
    <w:rsid w:val="00994097"/>
    <w:rsid w:val="009975ED"/>
    <w:rsid w:val="009A6DEB"/>
    <w:rsid w:val="009B36B7"/>
    <w:rsid w:val="009D3185"/>
    <w:rsid w:val="009F5112"/>
    <w:rsid w:val="009F56C9"/>
    <w:rsid w:val="009F7D3A"/>
    <w:rsid w:val="009F7FA6"/>
    <w:rsid w:val="00A00ACA"/>
    <w:rsid w:val="00A00BE3"/>
    <w:rsid w:val="00A0207F"/>
    <w:rsid w:val="00A0536F"/>
    <w:rsid w:val="00A07248"/>
    <w:rsid w:val="00A12238"/>
    <w:rsid w:val="00A20EA7"/>
    <w:rsid w:val="00A2285A"/>
    <w:rsid w:val="00A24EFF"/>
    <w:rsid w:val="00A24F02"/>
    <w:rsid w:val="00A266C4"/>
    <w:rsid w:val="00A31127"/>
    <w:rsid w:val="00A36455"/>
    <w:rsid w:val="00A37190"/>
    <w:rsid w:val="00A40572"/>
    <w:rsid w:val="00A50F82"/>
    <w:rsid w:val="00A523F6"/>
    <w:rsid w:val="00A54A69"/>
    <w:rsid w:val="00A7182E"/>
    <w:rsid w:val="00A720F4"/>
    <w:rsid w:val="00A74B86"/>
    <w:rsid w:val="00A850F8"/>
    <w:rsid w:val="00A86E6F"/>
    <w:rsid w:val="00A879CF"/>
    <w:rsid w:val="00A87C55"/>
    <w:rsid w:val="00A95A86"/>
    <w:rsid w:val="00A95A9D"/>
    <w:rsid w:val="00A960FE"/>
    <w:rsid w:val="00AA1ED0"/>
    <w:rsid w:val="00AA41D0"/>
    <w:rsid w:val="00AA7C42"/>
    <w:rsid w:val="00AB4256"/>
    <w:rsid w:val="00AC387F"/>
    <w:rsid w:val="00AC566D"/>
    <w:rsid w:val="00AD3A55"/>
    <w:rsid w:val="00AF496D"/>
    <w:rsid w:val="00B05B1B"/>
    <w:rsid w:val="00B06CB1"/>
    <w:rsid w:val="00B35AF0"/>
    <w:rsid w:val="00B3797C"/>
    <w:rsid w:val="00B52639"/>
    <w:rsid w:val="00B614B1"/>
    <w:rsid w:val="00B61B10"/>
    <w:rsid w:val="00B7067F"/>
    <w:rsid w:val="00B72EE3"/>
    <w:rsid w:val="00B927B0"/>
    <w:rsid w:val="00B94ECC"/>
    <w:rsid w:val="00BA1285"/>
    <w:rsid w:val="00BB15E5"/>
    <w:rsid w:val="00BB5060"/>
    <w:rsid w:val="00BB6691"/>
    <w:rsid w:val="00BC10BB"/>
    <w:rsid w:val="00BC5D1F"/>
    <w:rsid w:val="00BD0734"/>
    <w:rsid w:val="00BD08CF"/>
    <w:rsid w:val="00BD5876"/>
    <w:rsid w:val="00BD7536"/>
    <w:rsid w:val="00BE1083"/>
    <w:rsid w:val="00BE1650"/>
    <w:rsid w:val="00BE6F1B"/>
    <w:rsid w:val="00BE77F1"/>
    <w:rsid w:val="00BF0804"/>
    <w:rsid w:val="00BF5D22"/>
    <w:rsid w:val="00C02183"/>
    <w:rsid w:val="00C125C5"/>
    <w:rsid w:val="00C12EA6"/>
    <w:rsid w:val="00C13CDB"/>
    <w:rsid w:val="00C1490D"/>
    <w:rsid w:val="00C1683C"/>
    <w:rsid w:val="00C21580"/>
    <w:rsid w:val="00C24F41"/>
    <w:rsid w:val="00C26975"/>
    <w:rsid w:val="00C34E77"/>
    <w:rsid w:val="00C44D45"/>
    <w:rsid w:val="00C51892"/>
    <w:rsid w:val="00C610DC"/>
    <w:rsid w:val="00C7505D"/>
    <w:rsid w:val="00C7507B"/>
    <w:rsid w:val="00C75F92"/>
    <w:rsid w:val="00CA42BE"/>
    <w:rsid w:val="00CB11B9"/>
    <w:rsid w:val="00CC55BC"/>
    <w:rsid w:val="00CC68CE"/>
    <w:rsid w:val="00CD3F73"/>
    <w:rsid w:val="00CE464A"/>
    <w:rsid w:val="00CE7930"/>
    <w:rsid w:val="00D00820"/>
    <w:rsid w:val="00D01090"/>
    <w:rsid w:val="00D037B3"/>
    <w:rsid w:val="00D126A9"/>
    <w:rsid w:val="00D12DAD"/>
    <w:rsid w:val="00D13E4F"/>
    <w:rsid w:val="00D16EAF"/>
    <w:rsid w:val="00D3083A"/>
    <w:rsid w:val="00D43CD4"/>
    <w:rsid w:val="00D44778"/>
    <w:rsid w:val="00D47340"/>
    <w:rsid w:val="00D70DBD"/>
    <w:rsid w:val="00D72F28"/>
    <w:rsid w:val="00D74CC1"/>
    <w:rsid w:val="00D83F83"/>
    <w:rsid w:val="00D859BE"/>
    <w:rsid w:val="00D90853"/>
    <w:rsid w:val="00D94EA7"/>
    <w:rsid w:val="00D95921"/>
    <w:rsid w:val="00DA05A6"/>
    <w:rsid w:val="00DB292E"/>
    <w:rsid w:val="00DC2D3C"/>
    <w:rsid w:val="00DE6172"/>
    <w:rsid w:val="00DF3BFE"/>
    <w:rsid w:val="00E07417"/>
    <w:rsid w:val="00E149F0"/>
    <w:rsid w:val="00E2050D"/>
    <w:rsid w:val="00E24316"/>
    <w:rsid w:val="00E357FF"/>
    <w:rsid w:val="00E360EA"/>
    <w:rsid w:val="00E46A68"/>
    <w:rsid w:val="00E5368A"/>
    <w:rsid w:val="00E71276"/>
    <w:rsid w:val="00E71B6F"/>
    <w:rsid w:val="00E7757F"/>
    <w:rsid w:val="00E876BF"/>
    <w:rsid w:val="00E87E1F"/>
    <w:rsid w:val="00EA1CCB"/>
    <w:rsid w:val="00EB452E"/>
    <w:rsid w:val="00EB639F"/>
    <w:rsid w:val="00ED2211"/>
    <w:rsid w:val="00ED2220"/>
    <w:rsid w:val="00EE0B2C"/>
    <w:rsid w:val="00EE2162"/>
    <w:rsid w:val="00EE6468"/>
    <w:rsid w:val="00EE7A51"/>
    <w:rsid w:val="00EF46D0"/>
    <w:rsid w:val="00F02CA5"/>
    <w:rsid w:val="00F034C2"/>
    <w:rsid w:val="00F05183"/>
    <w:rsid w:val="00F12219"/>
    <w:rsid w:val="00F24AAF"/>
    <w:rsid w:val="00F42236"/>
    <w:rsid w:val="00F4486D"/>
    <w:rsid w:val="00F60689"/>
    <w:rsid w:val="00F661AF"/>
    <w:rsid w:val="00F71E01"/>
    <w:rsid w:val="00F84C80"/>
    <w:rsid w:val="00F97497"/>
    <w:rsid w:val="00FA0680"/>
    <w:rsid w:val="00FA10E9"/>
    <w:rsid w:val="00FB1736"/>
    <w:rsid w:val="00FB3D78"/>
    <w:rsid w:val="00FB4D60"/>
    <w:rsid w:val="00FC2EEC"/>
    <w:rsid w:val="00FC6699"/>
    <w:rsid w:val="00FD2221"/>
    <w:rsid w:val="00FD406A"/>
    <w:rsid w:val="00FE16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B43"/>
  </w:style>
  <w:style w:type="paragraph" w:styleId="1">
    <w:name w:val="heading 1"/>
    <w:basedOn w:val="a"/>
    <w:next w:val="a"/>
    <w:link w:val="1Char"/>
    <w:qFormat/>
    <w:rsid w:val="000036FB"/>
    <w:pPr>
      <w:keepNext/>
      <w:spacing w:before="20" w:after="20"/>
      <w:jc w:val="both"/>
      <w:outlineLvl w:val="0"/>
    </w:pPr>
    <w:rPr>
      <w:rFonts w:ascii="Arial" w:eastAsia="Times New Roman" w:hAnsi="Arial"/>
      <w:b/>
      <w:sz w:val="20"/>
      <w:szCs w:val="20"/>
      <w:u w:val="single"/>
    </w:rPr>
  </w:style>
  <w:style w:type="paragraph" w:styleId="2">
    <w:name w:val="heading 2"/>
    <w:basedOn w:val="a"/>
    <w:next w:val="a"/>
    <w:link w:val="2Char"/>
    <w:qFormat/>
    <w:rsid w:val="000036FB"/>
    <w:pPr>
      <w:keepNext/>
      <w:tabs>
        <w:tab w:val="left" w:pos="567"/>
        <w:tab w:val="center" w:pos="6803"/>
      </w:tabs>
      <w:jc w:val="center"/>
      <w:outlineLvl w:val="1"/>
    </w:pPr>
    <w:rPr>
      <w:rFonts w:ascii="Arial" w:eastAsia="Times New Roman" w:hAnsi="Arial"/>
      <w:b/>
      <w:sz w:val="20"/>
      <w:szCs w:val="20"/>
    </w:rPr>
  </w:style>
  <w:style w:type="paragraph" w:styleId="3">
    <w:name w:val="heading 3"/>
    <w:basedOn w:val="a"/>
    <w:next w:val="a"/>
    <w:link w:val="3Char"/>
    <w:uiPriority w:val="9"/>
    <w:semiHidden/>
    <w:unhideWhenUsed/>
    <w:qFormat/>
    <w:rsid w:val="00A50F8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2A1E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D51"/>
    <w:pPr>
      <w:ind w:left="720"/>
      <w:contextualSpacing/>
    </w:pPr>
  </w:style>
  <w:style w:type="paragraph" w:styleId="a4">
    <w:name w:val="header"/>
    <w:basedOn w:val="a"/>
    <w:link w:val="Char"/>
    <w:uiPriority w:val="99"/>
    <w:unhideWhenUsed/>
    <w:rsid w:val="00606461"/>
    <w:pPr>
      <w:tabs>
        <w:tab w:val="center" w:pos="4153"/>
        <w:tab w:val="right" w:pos="8306"/>
      </w:tabs>
    </w:pPr>
  </w:style>
  <w:style w:type="character" w:customStyle="1" w:styleId="Char">
    <w:name w:val="Κεφαλίδα Char"/>
    <w:basedOn w:val="a0"/>
    <w:link w:val="a4"/>
    <w:uiPriority w:val="99"/>
    <w:rsid w:val="00606461"/>
  </w:style>
  <w:style w:type="paragraph" w:styleId="a5">
    <w:name w:val="footer"/>
    <w:basedOn w:val="a"/>
    <w:link w:val="Char0"/>
    <w:unhideWhenUsed/>
    <w:rsid w:val="00606461"/>
    <w:pPr>
      <w:tabs>
        <w:tab w:val="center" w:pos="4153"/>
        <w:tab w:val="right" w:pos="8306"/>
      </w:tabs>
    </w:pPr>
  </w:style>
  <w:style w:type="character" w:customStyle="1" w:styleId="Char0">
    <w:name w:val="Υποσέλιδο Char"/>
    <w:basedOn w:val="a0"/>
    <w:link w:val="a5"/>
    <w:uiPriority w:val="99"/>
    <w:semiHidden/>
    <w:rsid w:val="00606461"/>
  </w:style>
  <w:style w:type="paragraph" w:styleId="a6">
    <w:name w:val="Balloon Text"/>
    <w:basedOn w:val="a"/>
    <w:link w:val="Char1"/>
    <w:uiPriority w:val="99"/>
    <w:semiHidden/>
    <w:unhideWhenUsed/>
    <w:rsid w:val="00CA42BE"/>
    <w:rPr>
      <w:rFonts w:ascii="Tahoma" w:hAnsi="Tahoma" w:cs="Tahoma"/>
      <w:sz w:val="16"/>
      <w:szCs w:val="16"/>
    </w:rPr>
  </w:style>
  <w:style w:type="character" w:customStyle="1" w:styleId="Char1">
    <w:name w:val="Κείμενο πλαισίου Char"/>
    <w:basedOn w:val="a0"/>
    <w:link w:val="a6"/>
    <w:uiPriority w:val="99"/>
    <w:semiHidden/>
    <w:rsid w:val="00CA42BE"/>
    <w:rPr>
      <w:rFonts w:ascii="Tahoma" w:hAnsi="Tahoma" w:cs="Tahoma"/>
      <w:sz w:val="16"/>
      <w:szCs w:val="16"/>
    </w:rPr>
  </w:style>
  <w:style w:type="paragraph" w:styleId="a7">
    <w:name w:val="Body Text"/>
    <w:basedOn w:val="a"/>
    <w:link w:val="Char2"/>
    <w:rsid w:val="007D46CC"/>
    <w:pPr>
      <w:jc w:val="both"/>
    </w:pPr>
    <w:rPr>
      <w:rFonts w:ascii="Arial" w:eastAsia="Times New Roman" w:hAnsi="Arial"/>
      <w:sz w:val="20"/>
      <w:szCs w:val="20"/>
    </w:rPr>
  </w:style>
  <w:style w:type="character" w:customStyle="1" w:styleId="Char2">
    <w:name w:val="Σώμα κειμένου Char"/>
    <w:basedOn w:val="a0"/>
    <w:link w:val="a7"/>
    <w:rsid w:val="007D46CC"/>
    <w:rPr>
      <w:rFonts w:ascii="Arial" w:eastAsia="Times New Roman" w:hAnsi="Arial"/>
      <w:sz w:val="20"/>
      <w:szCs w:val="20"/>
    </w:rPr>
  </w:style>
  <w:style w:type="character" w:customStyle="1" w:styleId="1Char">
    <w:name w:val="Επικεφαλίδα 1 Char"/>
    <w:basedOn w:val="a0"/>
    <w:link w:val="1"/>
    <w:rsid w:val="000036FB"/>
    <w:rPr>
      <w:rFonts w:ascii="Arial" w:eastAsia="Times New Roman" w:hAnsi="Arial"/>
      <w:b/>
      <w:sz w:val="20"/>
      <w:szCs w:val="20"/>
      <w:u w:val="single"/>
    </w:rPr>
  </w:style>
  <w:style w:type="character" w:customStyle="1" w:styleId="2Char">
    <w:name w:val="Επικεφαλίδα 2 Char"/>
    <w:basedOn w:val="a0"/>
    <w:link w:val="2"/>
    <w:rsid w:val="000036FB"/>
    <w:rPr>
      <w:rFonts w:ascii="Arial" w:eastAsia="Times New Roman" w:hAnsi="Arial"/>
      <w:b/>
      <w:sz w:val="20"/>
      <w:szCs w:val="20"/>
    </w:rPr>
  </w:style>
  <w:style w:type="paragraph" w:styleId="a8">
    <w:name w:val="Title"/>
    <w:aliases w:val="Footnote"/>
    <w:basedOn w:val="a"/>
    <w:link w:val="Char3"/>
    <w:uiPriority w:val="10"/>
    <w:qFormat/>
    <w:rsid w:val="000036FB"/>
    <w:pPr>
      <w:spacing w:before="60" w:after="60"/>
      <w:jc w:val="center"/>
    </w:pPr>
    <w:rPr>
      <w:rFonts w:ascii="Arial" w:eastAsia="Times New Roman" w:hAnsi="Arial"/>
      <w:b/>
      <w:sz w:val="20"/>
      <w:szCs w:val="20"/>
    </w:rPr>
  </w:style>
  <w:style w:type="character" w:customStyle="1" w:styleId="Char3">
    <w:name w:val="Τίτλος Char"/>
    <w:aliases w:val="Footnote Char"/>
    <w:basedOn w:val="a0"/>
    <w:link w:val="a8"/>
    <w:uiPriority w:val="10"/>
    <w:rsid w:val="000036FB"/>
    <w:rPr>
      <w:rFonts w:ascii="Arial" w:eastAsia="Times New Roman" w:hAnsi="Arial"/>
      <w:b/>
      <w:sz w:val="20"/>
      <w:szCs w:val="20"/>
    </w:rPr>
  </w:style>
  <w:style w:type="character" w:customStyle="1" w:styleId="3Char">
    <w:name w:val="Επικεφαλίδα 3 Char"/>
    <w:basedOn w:val="a0"/>
    <w:link w:val="3"/>
    <w:uiPriority w:val="9"/>
    <w:semiHidden/>
    <w:rsid w:val="00A50F82"/>
    <w:rPr>
      <w:rFonts w:asciiTheme="majorHAnsi" w:eastAsiaTheme="majorEastAsia" w:hAnsiTheme="majorHAnsi" w:cstheme="majorBidi"/>
      <w:b/>
      <w:bCs/>
      <w:color w:val="4F81BD" w:themeColor="accent1"/>
    </w:rPr>
  </w:style>
  <w:style w:type="paragraph" w:styleId="a9">
    <w:name w:val="Body Text Indent"/>
    <w:basedOn w:val="a"/>
    <w:link w:val="Char4"/>
    <w:uiPriority w:val="99"/>
    <w:semiHidden/>
    <w:unhideWhenUsed/>
    <w:rsid w:val="00A50F82"/>
    <w:pPr>
      <w:spacing w:after="120"/>
      <w:ind w:left="283"/>
    </w:pPr>
  </w:style>
  <w:style w:type="character" w:customStyle="1" w:styleId="Char4">
    <w:name w:val="Σώμα κείμενου με εσοχή Char"/>
    <w:basedOn w:val="a0"/>
    <w:link w:val="a9"/>
    <w:uiPriority w:val="99"/>
    <w:semiHidden/>
    <w:rsid w:val="00A50F82"/>
  </w:style>
  <w:style w:type="paragraph" w:styleId="20">
    <w:name w:val="Body Text Indent 2"/>
    <w:basedOn w:val="a"/>
    <w:link w:val="2Char0"/>
    <w:uiPriority w:val="99"/>
    <w:semiHidden/>
    <w:unhideWhenUsed/>
    <w:rsid w:val="00A50F82"/>
    <w:pPr>
      <w:spacing w:after="120" w:line="480" w:lineRule="auto"/>
      <w:ind w:left="283"/>
    </w:pPr>
  </w:style>
  <w:style w:type="character" w:customStyle="1" w:styleId="2Char0">
    <w:name w:val="Σώμα κείμενου με εσοχή 2 Char"/>
    <w:basedOn w:val="a0"/>
    <w:link w:val="20"/>
    <w:uiPriority w:val="99"/>
    <w:semiHidden/>
    <w:rsid w:val="00A50F82"/>
  </w:style>
  <w:style w:type="character" w:styleId="-">
    <w:name w:val="Hyperlink"/>
    <w:basedOn w:val="a0"/>
    <w:uiPriority w:val="99"/>
    <w:unhideWhenUsed/>
    <w:rsid w:val="008E64FC"/>
    <w:rPr>
      <w:color w:val="0000FF" w:themeColor="hyperlink"/>
      <w:u w:val="single"/>
    </w:rPr>
  </w:style>
  <w:style w:type="paragraph" w:styleId="Web">
    <w:name w:val="Normal (Web)"/>
    <w:basedOn w:val="a"/>
    <w:uiPriority w:val="99"/>
    <w:unhideWhenUsed/>
    <w:rsid w:val="004D326A"/>
    <w:pPr>
      <w:spacing w:before="100" w:beforeAutospacing="1" w:after="100" w:afterAutospacing="1"/>
    </w:pPr>
    <w:rPr>
      <w:rFonts w:eastAsia="Times New Roman"/>
      <w:sz w:val="24"/>
      <w:szCs w:val="24"/>
    </w:rPr>
  </w:style>
  <w:style w:type="table" w:styleId="aa">
    <w:name w:val="Table Grid"/>
    <w:basedOn w:val="a1"/>
    <w:uiPriority w:val="59"/>
    <w:rsid w:val="00B3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A54A69"/>
    <w:rPr>
      <w:b/>
      <w:bCs/>
    </w:rPr>
  </w:style>
  <w:style w:type="character" w:customStyle="1" w:styleId="4Char">
    <w:name w:val="Επικεφαλίδα 4 Char"/>
    <w:basedOn w:val="a0"/>
    <w:link w:val="4"/>
    <w:uiPriority w:val="9"/>
    <w:semiHidden/>
    <w:rsid w:val="002A1E54"/>
    <w:rPr>
      <w:rFonts w:asciiTheme="majorHAnsi" w:eastAsiaTheme="majorEastAsia" w:hAnsiTheme="majorHAnsi" w:cstheme="majorBidi"/>
      <w:b/>
      <w:bCs/>
      <w:i/>
      <w:iCs/>
      <w:color w:val="4F81BD" w:themeColor="accent1"/>
    </w:rPr>
  </w:style>
  <w:style w:type="character" w:styleId="ac">
    <w:name w:val="page number"/>
    <w:basedOn w:val="a0"/>
    <w:uiPriority w:val="99"/>
    <w:semiHidden/>
    <w:unhideWhenUsed/>
    <w:rsid w:val="00090296"/>
  </w:style>
  <w:style w:type="character" w:styleId="ad">
    <w:name w:val="annotation reference"/>
    <w:basedOn w:val="a0"/>
    <w:uiPriority w:val="99"/>
    <w:semiHidden/>
    <w:unhideWhenUsed/>
    <w:rsid w:val="00D01090"/>
    <w:rPr>
      <w:sz w:val="16"/>
      <w:szCs w:val="16"/>
    </w:rPr>
  </w:style>
  <w:style w:type="paragraph" w:styleId="ae">
    <w:name w:val="annotation text"/>
    <w:basedOn w:val="a"/>
    <w:link w:val="Char5"/>
    <w:uiPriority w:val="99"/>
    <w:semiHidden/>
    <w:unhideWhenUsed/>
    <w:rsid w:val="00D01090"/>
    <w:pPr>
      <w:jc w:val="both"/>
    </w:pPr>
    <w:rPr>
      <w:rFonts w:ascii="Segoe UI" w:eastAsiaTheme="minorHAnsi" w:hAnsi="Segoe UI" w:cstheme="minorBidi"/>
      <w:sz w:val="20"/>
      <w:szCs w:val="20"/>
      <w:lang w:val="en-CA" w:eastAsia="en-US"/>
    </w:rPr>
  </w:style>
  <w:style w:type="character" w:customStyle="1" w:styleId="Char5">
    <w:name w:val="Κείμενο σχολίου Char"/>
    <w:basedOn w:val="a0"/>
    <w:link w:val="ae"/>
    <w:uiPriority w:val="99"/>
    <w:semiHidden/>
    <w:rsid w:val="00D01090"/>
    <w:rPr>
      <w:rFonts w:ascii="Segoe UI" w:eastAsiaTheme="minorHAnsi" w:hAnsi="Segoe UI" w:cstheme="minorBidi"/>
      <w:sz w:val="20"/>
      <w:szCs w:val="20"/>
      <w:lang w:val="en-CA" w:eastAsia="en-US"/>
    </w:rPr>
  </w:style>
  <w:style w:type="paragraph" w:styleId="af">
    <w:name w:val="annotation subject"/>
    <w:basedOn w:val="ae"/>
    <w:next w:val="ae"/>
    <w:link w:val="Char6"/>
    <w:uiPriority w:val="99"/>
    <w:semiHidden/>
    <w:unhideWhenUsed/>
    <w:rsid w:val="00D01090"/>
    <w:rPr>
      <w:b/>
      <w:bCs/>
    </w:rPr>
  </w:style>
  <w:style w:type="character" w:customStyle="1" w:styleId="Char6">
    <w:name w:val="Θέμα σχολίου Char"/>
    <w:basedOn w:val="Char5"/>
    <w:link w:val="af"/>
    <w:uiPriority w:val="99"/>
    <w:semiHidden/>
    <w:rsid w:val="00D01090"/>
    <w:rPr>
      <w:rFonts w:ascii="Segoe UI" w:eastAsiaTheme="minorHAnsi" w:hAnsi="Segoe UI" w:cstheme="minorBidi"/>
      <w:b/>
      <w:bCs/>
      <w:sz w:val="20"/>
      <w:szCs w:val="20"/>
      <w:lang w:val="en-CA" w:eastAsia="en-US"/>
    </w:rPr>
  </w:style>
  <w:style w:type="character" w:styleId="af0">
    <w:name w:val="footnote reference"/>
    <w:aliases w:val="Footnote symbol,Times 10 Point,Exposant 3 Point, Exposant 3 Point,Footnote symboFußnotenzeichen,Footnote sign,Footnote number,Footnote Reference Number,Footnote reference number,Footnote Reference Superscript,note TESI,fr,o,FR,F"/>
    <w:unhideWhenUsed/>
    <w:rsid w:val="00D01090"/>
    <w:rPr>
      <w:vertAlign w:val="superscript"/>
    </w:rPr>
  </w:style>
  <w:style w:type="paragraph" w:styleId="af1">
    <w:name w:val="No Spacing"/>
    <w:link w:val="Char7"/>
    <w:uiPriority w:val="1"/>
    <w:qFormat/>
    <w:rsid w:val="00D01090"/>
    <w:rPr>
      <w:rFonts w:ascii="Segoe UI" w:eastAsia="Calibri" w:hAnsi="Segoe UI"/>
      <w:lang w:val="tr-TR" w:eastAsia="en-US"/>
    </w:rPr>
  </w:style>
  <w:style w:type="character" w:customStyle="1" w:styleId="Char7">
    <w:name w:val="Χωρίς διάστιχο Char"/>
    <w:basedOn w:val="a0"/>
    <w:link w:val="af1"/>
    <w:uiPriority w:val="1"/>
    <w:rsid w:val="00D01090"/>
    <w:rPr>
      <w:rFonts w:ascii="Segoe UI" w:eastAsia="Calibri" w:hAnsi="Segoe UI"/>
      <w:lang w:val="tr-T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B43"/>
  </w:style>
  <w:style w:type="paragraph" w:styleId="1">
    <w:name w:val="heading 1"/>
    <w:basedOn w:val="a"/>
    <w:next w:val="a"/>
    <w:link w:val="1Char"/>
    <w:qFormat/>
    <w:rsid w:val="000036FB"/>
    <w:pPr>
      <w:keepNext/>
      <w:spacing w:before="20" w:after="20"/>
      <w:jc w:val="both"/>
      <w:outlineLvl w:val="0"/>
    </w:pPr>
    <w:rPr>
      <w:rFonts w:ascii="Arial" w:eastAsia="Times New Roman" w:hAnsi="Arial"/>
      <w:b/>
      <w:sz w:val="20"/>
      <w:szCs w:val="20"/>
      <w:u w:val="single"/>
    </w:rPr>
  </w:style>
  <w:style w:type="paragraph" w:styleId="2">
    <w:name w:val="heading 2"/>
    <w:basedOn w:val="a"/>
    <w:next w:val="a"/>
    <w:link w:val="2Char"/>
    <w:qFormat/>
    <w:rsid w:val="000036FB"/>
    <w:pPr>
      <w:keepNext/>
      <w:tabs>
        <w:tab w:val="left" w:pos="567"/>
        <w:tab w:val="center" w:pos="6803"/>
      </w:tabs>
      <w:jc w:val="center"/>
      <w:outlineLvl w:val="1"/>
    </w:pPr>
    <w:rPr>
      <w:rFonts w:ascii="Arial" w:eastAsia="Times New Roman" w:hAnsi="Arial"/>
      <w:b/>
      <w:sz w:val="20"/>
      <w:szCs w:val="20"/>
    </w:rPr>
  </w:style>
  <w:style w:type="paragraph" w:styleId="3">
    <w:name w:val="heading 3"/>
    <w:basedOn w:val="a"/>
    <w:next w:val="a"/>
    <w:link w:val="3Char"/>
    <w:uiPriority w:val="9"/>
    <w:semiHidden/>
    <w:unhideWhenUsed/>
    <w:qFormat/>
    <w:rsid w:val="00A50F8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2A1E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D51"/>
    <w:pPr>
      <w:ind w:left="720"/>
      <w:contextualSpacing/>
    </w:pPr>
  </w:style>
  <w:style w:type="paragraph" w:styleId="a4">
    <w:name w:val="header"/>
    <w:basedOn w:val="a"/>
    <w:link w:val="Char"/>
    <w:uiPriority w:val="99"/>
    <w:unhideWhenUsed/>
    <w:rsid w:val="00606461"/>
    <w:pPr>
      <w:tabs>
        <w:tab w:val="center" w:pos="4153"/>
        <w:tab w:val="right" w:pos="8306"/>
      </w:tabs>
    </w:pPr>
  </w:style>
  <w:style w:type="character" w:customStyle="1" w:styleId="Char">
    <w:name w:val="Κεφαλίδα Char"/>
    <w:basedOn w:val="a0"/>
    <w:link w:val="a4"/>
    <w:uiPriority w:val="99"/>
    <w:rsid w:val="00606461"/>
  </w:style>
  <w:style w:type="paragraph" w:styleId="a5">
    <w:name w:val="footer"/>
    <w:basedOn w:val="a"/>
    <w:link w:val="Char0"/>
    <w:uiPriority w:val="99"/>
    <w:semiHidden/>
    <w:unhideWhenUsed/>
    <w:rsid w:val="00606461"/>
    <w:pPr>
      <w:tabs>
        <w:tab w:val="center" w:pos="4153"/>
        <w:tab w:val="right" w:pos="8306"/>
      </w:tabs>
    </w:pPr>
  </w:style>
  <w:style w:type="character" w:customStyle="1" w:styleId="Char0">
    <w:name w:val="Υποσέλιδο Char"/>
    <w:basedOn w:val="a0"/>
    <w:link w:val="a5"/>
    <w:uiPriority w:val="99"/>
    <w:semiHidden/>
    <w:rsid w:val="00606461"/>
  </w:style>
  <w:style w:type="paragraph" w:styleId="a6">
    <w:name w:val="Balloon Text"/>
    <w:basedOn w:val="a"/>
    <w:link w:val="Char1"/>
    <w:uiPriority w:val="99"/>
    <w:semiHidden/>
    <w:unhideWhenUsed/>
    <w:rsid w:val="00CA42BE"/>
    <w:rPr>
      <w:rFonts w:ascii="Tahoma" w:hAnsi="Tahoma" w:cs="Tahoma"/>
      <w:sz w:val="16"/>
      <w:szCs w:val="16"/>
    </w:rPr>
  </w:style>
  <w:style w:type="character" w:customStyle="1" w:styleId="Char1">
    <w:name w:val="Κείμενο πλαισίου Char"/>
    <w:basedOn w:val="a0"/>
    <w:link w:val="a6"/>
    <w:uiPriority w:val="99"/>
    <w:semiHidden/>
    <w:rsid w:val="00CA42BE"/>
    <w:rPr>
      <w:rFonts w:ascii="Tahoma" w:hAnsi="Tahoma" w:cs="Tahoma"/>
      <w:sz w:val="16"/>
      <w:szCs w:val="16"/>
    </w:rPr>
  </w:style>
  <w:style w:type="paragraph" w:styleId="a7">
    <w:name w:val="Body Text"/>
    <w:basedOn w:val="a"/>
    <w:link w:val="Char2"/>
    <w:rsid w:val="007D46CC"/>
    <w:pPr>
      <w:jc w:val="both"/>
    </w:pPr>
    <w:rPr>
      <w:rFonts w:ascii="Arial" w:eastAsia="Times New Roman" w:hAnsi="Arial"/>
      <w:sz w:val="20"/>
      <w:szCs w:val="20"/>
    </w:rPr>
  </w:style>
  <w:style w:type="character" w:customStyle="1" w:styleId="Char2">
    <w:name w:val="Σώμα κειμένου Char"/>
    <w:basedOn w:val="a0"/>
    <w:link w:val="a7"/>
    <w:rsid w:val="007D46CC"/>
    <w:rPr>
      <w:rFonts w:ascii="Arial" w:eastAsia="Times New Roman" w:hAnsi="Arial"/>
      <w:sz w:val="20"/>
      <w:szCs w:val="20"/>
    </w:rPr>
  </w:style>
  <w:style w:type="character" w:customStyle="1" w:styleId="1Char">
    <w:name w:val="Επικεφαλίδα 1 Char"/>
    <w:basedOn w:val="a0"/>
    <w:link w:val="1"/>
    <w:rsid w:val="000036FB"/>
    <w:rPr>
      <w:rFonts w:ascii="Arial" w:eastAsia="Times New Roman" w:hAnsi="Arial"/>
      <w:b/>
      <w:sz w:val="20"/>
      <w:szCs w:val="20"/>
      <w:u w:val="single"/>
    </w:rPr>
  </w:style>
  <w:style w:type="character" w:customStyle="1" w:styleId="2Char">
    <w:name w:val="Επικεφαλίδα 2 Char"/>
    <w:basedOn w:val="a0"/>
    <w:link w:val="2"/>
    <w:rsid w:val="000036FB"/>
    <w:rPr>
      <w:rFonts w:ascii="Arial" w:eastAsia="Times New Roman" w:hAnsi="Arial"/>
      <w:b/>
      <w:sz w:val="20"/>
      <w:szCs w:val="20"/>
    </w:rPr>
  </w:style>
  <w:style w:type="paragraph" w:styleId="a8">
    <w:name w:val="Title"/>
    <w:basedOn w:val="a"/>
    <w:link w:val="Char3"/>
    <w:qFormat/>
    <w:rsid w:val="000036FB"/>
    <w:pPr>
      <w:spacing w:before="60" w:after="60"/>
      <w:jc w:val="center"/>
    </w:pPr>
    <w:rPr>
      <w:rFonts w:ascii="Arial" w:eastAsia="Times New Roman" w:hAnsi="Arial"/>
      <w:b/>
      <w:sz w:val="20"/>
      <w:szCs w:val="20"/>
    </w:rPr>
  </w:style>
  <w:style w:type="character" w:customStyle="1" w:styleId="Char3">
    <w:name w:val="Τίτλος Char"/>
    <w:basedOn w:val="a0"/>
    <w:link w:val="a8"/>
    <w:rsid w:val="000036FB"/>
    <w:rPr>
      <w:rFonts w:ascii="Arial" w:eastAsia="Times New Roman" w:hAnsi="Arial"/>
      <w:b/>
      <w:sz w:val="20"/>
      <w:szCs w:val="20"/>
    </w:rPr>
  </w:style>
  <w:style w:type="character" w:customStyle="1" w:styleId="3Char">
    <w:name w:val="Επικεφαλίδα 3 Char"/>
    <w:basedOn w:val="a0"/>
    <w:link w:val="3"/>
    <w:uiPriority w:val="9"/>
    <w:semiHidden/>
    <w:rsid w:val="00A50F82"/>
    <w:rPr>
      <w:rFonts w:asciiTheme="majorHAnsi" w:eastAsiaTheme="majorEastAsia" w:hAnsiTheme="majorHAnsi" w:cstheme="majorBidi"/>
      <w:b/>
      <w:bCs/>
      <w:color w:val="4F81BD" w:themeColor="accent1"/>
    </w:rPr>
  </w:style>
  <w:style w:type="paragraph" w:styleId="a9">
    <w:name w:val="Body Text Indent"/>
    <w:basedOn w:val="a"/>
    <w:link w:val="Char4"/>
    <w:uiPriority w:val="99"/>
    <w:semiHidden/>
    <w:unhideWhenUsed/>
    <w:rsid w:val="00A50F82"/>
    <w:pPr>
      <w:spacing w:after="120"/>
      <w:ind w:left="283"/>
    </w:pPr>
  </w:style>
  <w:style w:type="character" w:customStyle="1" w:styleId="Char4">
    <w:name w:val="Σώμα κείμενου με εσοχή Char"/>
    <w:basedOn w:val="a0"/>
    <w:link w:val="a9"/>
    <w:uiPriority w:val="99"/>
    <w:semiHidden/>
    <w:rsid w:val="00A50F82"/>
  </w:style>
  <w:style w:type="paragraph" w:styleId="20">
    <w:name w:val="Body Text Indent 2"/>
    <w:basedOn w:val="a"/>
    <w:link w:val="2Char0"/>
    <w:uiPriority w:val="99"/>
    <w:semiHidden/>
    <w:unhideWhenUsed/>
    <w:rsid w:val="00A50F82"/>
    <w:pPr>
      <w:spacing w:after="120" w:line="480" w:lineRule="auto"/>
      <w:ind w:left="283"/>
    </w:pPr>
  </w:style>
  <w:style w:type="character" w:customStyle="1" w:styleId="2Char0">
    <w:name w:val="Σώμα κείμενου με εσοχή 2 Char"/>
    <w:basedOn w:val="a0"/>
    <w:link w:val="20"/>
    <w:uiPriority w:val="99"/>
    <w:semiHidden/>
    <w:rsid w:val="00A50F82"/>
  </w:style>
  <w:style w:type="character" w:styleId="-">
    <w:name w:val="Hyperlink"/>
    <w:basedOn w:val="a0"/>
    <w:uiPriority w:val="99"/>
    <w:unhideWhenUsed/>
    <w:rsid w:val="008E64FC"/>
    <w:rPr>
      <w:color w:val="0000FF" w:themeColor="hyperlink"/>
      <w:u w:val="single"/>
    </w:rPr>
  </w:style>
  <w:style w:type="paragraph" w:styleId="Web">
    <w:name w:val="Normal (Web)"/>
    <w:basedOn w:val="a"/>
    <w:uiPriority w:val="99"/>
    <w:unhideWhenUsed/>
    <w:rsid w:val="004D326A"/>
    <w:pPr>
      <w:spacing w:before="100" w:beforeAutospacing="1" w:after="100" w:afterAutospacing="1"/>
    </w:pPr>
    <w:rPr>
      <w:rFonts w:eastAsia="Times New Roman"/>
      <w:sz w:val="24"/>
      <w:szCs w:val="24"/>
    </w:rPr>
  </w:style>
  <w:style w:type="table" w:styleId="aa">
    <w:name w:val="Table Grid"/>
    <w:basedOn w:val="a1"/>
    <w:uiPriority w:val="59"/>
    <w:rsid w:val="00B3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A54A69"/>
    <w:rPr>
      <w:b/>
      <w:bCs/>
    </w:rPr>
  </w:style>
  <w:style w:type="character" w:customStyle="1" w:styleId="4Char">
    <w:name w:val="Επικεφαλίδα 4 Char"/>
    <w:basedOn w:val="a0"/>
    <w:link w:val="4"/>
    <w:uiPriority w:val="9"/>
    <w:semiHidden/>
    <w:rsid w:val="002A1E54"/>
    <w:rPr>
      <w:rFonts w:asciiTheme="majorHAnsi" w:eastAsiaTheme="majorEastAsia" w:hAnsiTheme="majorHAnsi" w:cstheme="majorBidi"/>
      <w:b/>
      <w:bCs/>
      <w:i/>
      <w:iCs/>
      <w:color w:val="4F81BD" w:themeColor="accent1"/>
    </w:rPr>
  </w:style>
  <w:style w:type="character" w:styleId="ac">
    <w:name w:val="page number"/>
    <w:basedOn w:val="a0"/>
    <w:uiPriority w:val="99"/>
    <w:semiHidden/>
    <w:unhideWhenUsed/>
    <w:rsid w:val="0009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19919">
      <w:bodyDiv w:val="1"/>
      <w:marLeft w:val="0"/>
      <w:marRight w:val="0"/>
      <w:marTop w:val="0"/>
      <w:marBottom w:val="0"/>
      <w:divBdr>
        <w:top w:val="none" w:sz="0" w:space="0" w:color="auto"/>
        <w:left w:val="none" w:sz="0" w:space="0" w:color="auto"/>
        <w:bottom w:val="none" w:sz="0" w:space="0" w:color="auto"/>
        <w:right w:val="none" w:sz="0" w:space="0" w:color="auto"/>
      </w:divBdr>
      <w:divsChild>
        <w:div w:id="1246303055">
          <w:marLeft w:val="0"/>
          <w:marRight w:val="0"/>
          <w:marTop w:val="0"/>
          <w:marBottom w:val="0"/>
          <w:divBdr>
            <w:top w:val="none" w:sz="0" w:space="0" w:color="auto"/>
            <w:left w:val="none" w:sz="0" w:space="0" w:color="auto"/>
            <w:bottom w:val="none" w:sz="0" w:space="0" w:color="auto"/>
            <w:right w:val="none" w:sz="0" w:space="0" w:color="auto"/>
          </w:divBdr>
          <w:divsChild>
            <w:div w:id="123618174">
              <w:marLeft w:val="0"/>
              <w:marRight w:val="0"/>
              <w:marTop w:val="0"/>
              <w:marBottom w:val="0"/>
              <w:divBdr>
                <w:top w:val="none" w:sz="0" w:space="0" w:color="auto"/>
                <w:left w:val="none" w:sz="0" w:space="0" w:color="auto"/>
                <w:bottom w:val="none" w:sz="0" w:space="0" w:color="auto"/>
                <w:right w:val="none" w:sz="0" w:space="0" w:color="auto"/>
              </w:divBdr>
              <w:divsChild>
                <w:div w:id="727068793">
                  <w:marLeft w:val="0"/>
                  <w:marRight w:val="0"/>
                  <w:marTop w:val="0"/>
                  <w:marBottom w:val="0"/>
                  <w:divBdr>
                    <w:top w:val="none" w:sz="0" w:space="0" w:color="auto"/>
                    <w:left w:val="none" w:sz="0" w:space="0" w:color="auto"/>
                    <w:bottom w:val="none" w:sz="0" w:space="0" w:color="auto"/>
                    <w:right w:val="none" w:sz="0" w:space="0" w:color="auto"/>
                  </w:divBdr>
                </w:div>
                <w:div w:id="2113088272">
                  <w:marLeft w:val="0"/>
                  <w:marRight w:val="0"/>
                  <w:marTop w:val="0"/>
                  <w:marBottom w:val="0"/>
                  <w:divBdr>
                    <w:top w:val="none" w:sz="0" w:space="0" w:color="auto"/>
                    <w:left w:val="none" w:sz="0" w:space="0" w:color="auto"/>
                    <w:bottom w:val="none" w:sz="0" w:space="0" w:color="auto"/>
                    <w:right w:val="none" w:sz="0" w:space="0" w:color="auto"/>
                  </w:divBdr>
                  <w:divsChild>
                    <w:div w:id="255750455">
                      <w:marLeft w:val="0"/>
                      <w:marRight w:val="0"/>
                      <w:marTop w:val="0"/>
                      <w:marBottom w:val="0"/>
                      <w:divBdr>
                        <w:top w:val="none" w:sz="0" w:space="0" w:color="auto"/>
                        <w:left w:val="none" w:sz="0" w:space="0" w:color="auto"/>
                        <w:bottom w:val="none" w:sz="0" w:space="0" w:color="auto"/>
                        <w:right w:val="none" w:sz="0" w:space="0" w:color="auto"/>
                      </w:divBdr>
                      <w:divsChild>
                        <w:div w:id="8616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melab.gr/el/mete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nms.gr/emy/el/forecast/deikths_wbg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faleiaygeia@ypakp.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ysepetye@ypakp.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210EC-A328-4060-95B4-74C83DBB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6054</Words>
  <Characters>32696</Characters>
  <Application>Microsoft Office Word</Application>
  <DocSecurity>0</DocSecurity>
  <Lines>272</Lines>
  <Paragraphs>77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PcI3</cp:lastModifiedBy>
  <cp:revision>9</cp:revision>
  <cp:lastPrinted>2021-07-30T09:50:00Z</cp:lastPrinted>
  <dcterms:created xsi:type="dcterms:W3CDTF">2021-07-30T09:22:00Z</dcterms:created>
  <dcterms:modified xsi:type="dcterms:W3CDTF">2021-07-30T09:55:00Z</dcterms:modified>
</cp:coreProperties>
</file>