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5B656" w14:textId="77777777" w:rsidR="00AE4A2E" w:rsidRPr="00AE4A2E" w:rsidRDefault="00641F86" w:rsidP="00641F86">
      <w:pPr>
        <w:spacing w:after="0" w:line="240" w:lineRule="auto"/>
        <w:jc w:val="center"/>
        <w:rPr>
          <w:rFonts w:ascii="Times New Roman" w:eastAsia="Times New Roman" w:hAnsi="Times New Roman" w:cs="Times New Roman"/>
          <w:sz w:val="28"/>
          <w:szCs w:val="28"/>
          <w:lang w:eastAsia="el-GR"/>
        </w:rPr>
      </w:pPr>
      <w:bookmarkStart w:id="0" w:name="_GoBack"/>
      <w:bookmarkEnd w:id="0"/>
      <w:r w:rsidRPr="00AE4A2E">
        <w:rPr>
          <w:rFonts w:ascii="Times New Roman" w:eastAsia="Times New Roman" w:hAnsi="Times New Roman" w:cs="Times New Roman"/>
          <w:sz w:val="28"/>
          <w:szCs w:val="28"/>
          <w:lang w:eastAsia="el-GR"/>
        </w:rPr>
        <w:t xml:space="preserve">ΑΠΑΝΤΗΣΕΙΣ ΘΕΜΑΤΩΝ ΙΣΤΟΡΙΑΣ ΚΑΤΕΥΘΥΝΣΗΣ </w:t>
      </w:r>
      <w:r w:rsidR="00031B47" w:rsidRPr="00AE4A2E">
        <w:rPr>
          <w:rFonts w:ascii="Times New Roman" w:eastAsia="Times New Roman" w:hAnsi="Times New Roman" w:cs="Times New Roman"/>
          <w:sz w:val="28"/>
          <w:szCs w:val="28"/>
          <w:lang w:eastAsia="el-GR"/>
        </w:rPr>
        <w:t xml:space="preserve">2020 </w:t>
      </w:r>
      <w:r w:rsidRPr="00AE4A2E">
        <w:rPr>
          <w:rFonts w:ascii="Times New Roman" w:eastAsia="Times New Roman" w:hAnsi="Times New Roman" w:cs="Times New Roman"/>
          <w:sz w:val="28"/>
          <w:szCs w:val="28"/>
          <w:lang w:eastAsia="el-GR"/>
        </w:rPr>
        <w:t>ΑΝΘΡΩΠΙΣΤΙΚΩΝ ΣΠΟΥΔΩΝ</w:t>
      </w:r>
    </w:p>
    <w:p w14:paraId="13D1ABBD" w14:textId="77777777" w:rsidR="00AE4A2E" w:rsidRDefault="00AE4A2E" w:rsidP="00641F86">
      <w:pPr>
        <w:spacing w:after="0" w:line="240" w:lineRule="auto"/>
        <w:jc w:val="center"/>
        <w:rPr>
          <w:rFonts w:ascii="Times New Roman" w:eastAsia="Times New Roman" w:hAnsi="Times New Roman" w:cs="Times New Roman"/>
          <w:sz w:val="28"/>
          <w:szCs w:val="28"/>
          <w:lang w:val="en-US" w:eastAsia="el-GR"/>
        </w:rPr>
      </w:pPr>
    </w:p>
    <w:p w14:paraId="4A84C254" w14:textId="1220EA85" w:rsidR="00641F86" w:rsidRPr="00AE4A2E" w:rsidRDefault="00641F86" w:rsidP="00641F86">
      <w:pPr>
        <w:spacing w:after="0" w:line="240" w:lineRule="auto"/>
        <w:jc w:val="center"/>
        <w:rPr>
          <w:rFonts w:ascii="Times New Roman" w:eastAsia="Times New Roman" w:hAnsi="Times New Roman" w:cs="Times New Roman"/>
          <w:b/>
          <w:sz w:val="28"/>
          <w:szCs w:val="28"/>
          <w:lang w:eastAsia="el-GR"/>
        </w:rPr>
      </w:pPr>
      <w:r w:rsidRPr="00AE4A2E">
        <w:rPr>
          <w:rFonts w:ascii="Times New Roman" w:eastAsia="Times New Roman" w:hAnsi="Times New Roman" w:cs="Times New Roman"/>
          <w:b/>
          <w:sz w:val="28"/>
          <w:szCs w:val="28"/>
          <w:lang w:eastAsia="el-GR"/>
        </w:rPr>
        <w:t>ΝΕΟ ΣΥΣΤΗΜΑ</w:t>
      </w:r>
    </w:p>
    <w:p w14:paraId="621FE6AE" w14:textId="77777777" w:rsidR="00641F86" w:rsidRPr="00641F86" w:rsidRDefault="00641F86" w:rsidP="00641F86">
      <w:pPr>
        <w:spacing w:after="0" w:line="240" w:lineRule="auto"/>
        <w:jc w:val="center"/>
        <w:rPr>
          <w:rFonts w:ascii="Times New Roman" w:eastAsia="Times New Roman" w:hAnsi="Times New Roman" w:cs="Times New Roman"/>
          <w:sz w:val="24"/>
          <w:szCs w:val="24"/>
          <w:lang w:eastAsia="el-GR"/>
        </w:rPr>
      </w:pPr>
    </w:p>
    <w:p w14:paraId="7CE19D10" w14:textId="77777777" w:rsidR="00641F86" w:rsidRPr="00641F86" w:rsidRDefault="00641F86" w:rsidP="00641F86">
      <w:pPr>
        <w:spacing w:after="0" w:line="240" w:lineRule="auto"/>
        <w:jc w:val="center"/>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ΟΜΑΔΑ ΠΡΩΤΗ</w:t>
      </w:r>
    </w:p>
    <w:p w14:paraId="765378AD" w14:textId="77777777" w:rsidR="00641F86" w:rsidRPr="00641F86" w:rsidRDefault="00641F86" w:rsidP="00641F86">
      <w:pPr>
        <w:spacing w:after="0" w:line="240" w:lineRule="auto"/>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ΘΕΜΑ Α1</w:t>
      </w:r>
    </w:p>
    <w:p w14:paraId="4FC406FC" w14:textId="25FC53D9" w:rsidR="00641F86" w:rsidRDefault="00641F86" w:rsidP="00E668B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b/>
          <w:bCs/>
          <w:sz w:val="24"/>
          <w:szCs w:val="24"/>
          <w:lang w:eastAsia="el-GR"/>
        </w:rPr>
        <w:t>α</w:t>
      </w:r>
      <w:r w:rsidRPr="00641F86">
        <w:rPr>
          <w:rFonts w:ascii="Times New Roman" w:eastAsia="Times New Roman" w:hAnsi="Times New Roman" w:cs="Times New Roman"/>
          <w:sz w:val="24"/>
          <w:szCs w:val="24"/>
          <w:lang w:eastAsia="el-GR"/>
        </w:rPr>
        <w:t xml:space="preserve">. </w:t>
      </w:r>
      <w:r w:rsidR="00E668B6">
        <w:rPr>
          <w:rFonts w:ascii="Times New Roman" w:eastAsia="Times New Roman" w:hAnsi="Times New Roman" w:cs="Times New Roman"/>
          <w:sz w:val="24"/>
          <w:szCs w:val="24"/>
          <w:lang w:eastAsia="el-GR"/>
        </w:rPr>
        <w:t>Πεδινοί: (ΣΕΛΙΔΑ 77) =&gt; Οι πεδινοί ήταν μία από τις δύο μεγάλες παρατάξεις που συγκροτήθηκαν στην Εθνοσυνέλευση του 1862-</w:t>
      </w:r>
      <w:r w:rsidR="000B353D">
        <w:rPr>
          <w:rFonts w:ascii="Times New Roman" w:eastAsia="Times New Roman" w:hAnsi="Times New Roman" w:cs="Times New Roman"/>
          <w:sz w:val="24"/>
          <w:szCs w:val="24"/>
          <w:lang w:eastAsia="el-GR"/>
        </w:rPr>
        <w:t>1864</w:t>
      </w:r>
      <w:r w:rsidR="00E668B6">
        <w:rPr>
          <w:rFonts w:ascii="Times New Roman" w:eastAsia="Times New Roman" w:hAnsi="Times New Roman" w:cs="Times New Roman"/>
          <w:sz w:val="24"/>
          <w:szCs w:val="24"/>
          <w:lang w:eastAsia="el-GR"/>
        </w:rPr>
        <w:t>.</w:t>
      </w:r>
    </w:p>
    <w:p w14:paraId="468D7C31" w14:textId="77777777" w:rsidR="00E668B6" w:rsidRPr="00E668B6" w:rsidRDefault="00E668B6" w:rsidP="00E668B6">
      <w:pPr>
        <w:autoSpaceDE w:val="0"/>
        <w:autoSpaceDN w:val="0"/>
        <w:adjustRightInd w:val="0"/>
        <w:spacing w:after="0" w:line="240" w:lineRule="auto"/>
        <w:jc w:val="both"/>
        <w:rPr>
          <w:rFonts w:ascii="Times New Roman" w:eastAsia="MyriadPro-Regular" w:hAnsi="Times New Roman" w:cs="Times New Roman"/>
          <w:sz w:val="24"/>
          <w:szCs w:val="24"/>
        </w:rPr>
      </w:pPr>
      <w:r w:rsidRPr="00E668B6">
        <w:rPr>
          <w:rFonts w:ascii="Times New Roman" w:hAnsi="Times New Roman" w:cs="Times New Roman"/>
          <w:sz w:val="24"/>
          <w:szCs w:val="24"/>
        </w:rPr>
        <w:t>Οι πεδινοί</w:t>
      </w:r>
      <w:r w:rsidRPr="00E668B6">
        <w:rPr>
          <w:rFonts w:ascii="Times New Roman" w:hAnsi="Times New Roman" w:cs="Times New Roman"/>
          <w:b/>
          <w:bCs/>
          <w:i/>
          <w:iCs/>
          <w:sz w:val="24"/>
          <w:szCs w:val="24"/>
        </w:rPr>
        <w:t xml:space="preserve"> </w:t>
      </w:r>
      <w:r w:rsidRPr="00E668B6">
        <w:rPr>
          <w:rFonts w:ascii="Times New Roman" w:eastAsia="MyriadPro-Regular" w:hAnsi="Times New Roman" w:cs="Times New Roman"/>
          <w:sz w:val="24"/>
          <w:szCs w:val="24"/>
        </w:rPr>
        <w:t>είχαν ως ηγέτη τον Δημήτριο Βούλγαρη, ο οποίος υπονόμευε τους</w:t>
      </w:r>
    </w:p>
    <w:p w14:paraId="7FF7B229" w14:textId="7DAA4863" w:rsidR="00E668B6" w:rsidRPr="00641F86" w:rsidRDefault="00E668B6" w:rsidP="00E668B6">
      <w:pPr>
        <w:autoSpaceDE w:val="0"/>
        <w:autoSpaceDN w:val="0"/>
        <w:adjustRightInd w:val="0"/>
        <w:spacing w:after="0" w:line="240" w:lineRule="auto"/>
        <w:jc w:val="both"/>
        <w:rPr>
          <w:rFonts w:ascii="Times New Roman" w:eastAsia="MyriadPro-Regular" w:hAnsi="Times New Roman" w:cs="Times New Roman"/>
          <w:sz w:val="24"/>
          <w:szCs w:val="24"/>
        </w:rPr>
      </w:pPr>
      <w:r w:rsidRPr="00E668B6">
        <w:rPr>
          <w:rFonts w:ascii="Times New Roman" w:eastAsia="MyriadPro-Regular" w:hAnsi="Times New Roman" w:cs="Times New Roman"/>
          <w:sz w:val="24"/>
          <w:szCs w:val="24"/>
        </w:rPr>
        <w:t xml:space="preserve">κοινοβουλευτικούς θεσμούς. Με παρεμβάσεις στο στρατό επιχείρησε τη δημιουργία σώματος </w:t>
      </w:r>
      <w:r w:rsidRPr="00E668B6">
        <w:rPr>
          <w:rFonts w:ascii="Cambria Math" w:eastAsia="MyriadPro-It" w:hAnsi="Cambria Math" w:cs="Cambria Math"/>
          <w:i/>
          <w:iCs/>
          <w:sz w:val="24"/>
          <w:szCs w:val="24"/>
        </w:rPr>
        <w:t>≪</w:t>
      </w:r>
      <w:r w:rsidRPr="00E668B6">
        <w:rPr>
          <w:rFonts w:ascii="Times New Roman" w:eastAsia="MyriadPro-It" w:hAnsi="Times New Roman" w:cs="Times New Roman"/>
          <w:i/>
          <w:iCs/>
          <w:sz w:val="24"/>
          <w:szCs w:val="24"/>
        </w:rPr>
        <w:t>πραιτωριανών</w:t>
      </w:r>
      <w:r w:rsidRPr="00E668B6">
        <w:rPr>
          <w:rFonts w:ascii="Cambria Math" w:eastAsia="MyriadPro-It" w:hAnsi="Cambria Math" w:cs="Cambria Math"/>
          <w:i/>
          <w:iCs/>
          <w:sz w:val="24"/>
          <w:szCs w:val="24"/>
        </w:rPr>
        <w:t>≫</w:t>
      </w:r>
      <w:r w:rsidRPr="00E668B6">
        <w:rPr>
          <w:rFonts w:ascii="Times New Roman" w:eastAsia="MyriadPro-It" w:hAnsi="Times New Roman" w:cs="Times New Roman"/>
          <w:i/>
          <w:iCs/>
          <w:sz w:val="24"/>
          <w:szCs w:val="24"/>
        </w:rPr>
        <w:t xml:space="preserve"> </w:t>
      </w:r>
      <w:r w:rsidRPr="00E668B6">
        <w:rPr>
          <w:rFonts w:ascii="Times New Roman" w:eastAsia="MyriadPro-Regular" w:hAnsi="Times New Roman" w:cs="Times New Roman"/>
          <w:sz w:val="24"/>
          <w:szCs w:val="24"/>
        </w:rPr>
        <w:t>για να εξασφαλίσει την παραμονή του στην</w:t>
      </w:r>
      <w:r>
        <w:rPr>
          <w:rFonts w:ascii="Times New Roman" w:eastAsia="MyriadPro-Regular" w:hAnsi="Times New Roman" w:cs="Times New Roman"/>
          <w:sz w:val="24"/>
          <w:szCs w:val="24"/>
        </w:rPr>
        <w:t xml:space="preserve"> </w:t>
      </w:r>
      <w:r w:rsidRPr="00E668B6">
        <w:rPr>
          <w:rFonts w:ascii="Times New Roman" w:eastAsia="MyriadPro-Regular" w:hAnsi="Times New Roman" w:cs="Times New Roman"/>
          <w:sz w:val="24"/>
          <w:szCs w:val="24"/>
        </w:rPr>
        <w:t>εξουσία. Εμπόδιο στις επιδιώξεις του στάθηκαν πολιτικές ομάδες και θεσμοί. Ο</w:t>
      </w:r>
      <w:r>
        <w:rPr>
          <w:rFonts w:ascii="Times New Roman" w:eastAsia="MyriadPro-Regular" w:hAnsi="Times New Roman" w:cs="Times New Roman"/>
          <w:sz w:val="24"/>
          <w:szCs w:val="24"/>
        </w:rPr>
        <w:t xml:space="preserve"> </w:t>
      </w:r>
      <w:r w:rsidRPr="00E668B6">
        <w:rPr>
          <w:rFonts w:ascii="Times New Roman" w:eastAsia="MyriadPro-Regular" w:hAnsi="Times New Roman" w:cs="Times New Roman"/>
          <w:sz w:val="24"/>
          <w:szCs w:val="24"/>
        </w:rPr>
        <w:t>Βούλγαρης έβρισκε οπαδούς ανάμεσα σ’ εκείνους που είχαν διοριστεί παράνομα</w:t>
      </w:r>
      <w:r>
        <w:rPr>
          <w:rFonts w:ascii="Times New Roman" w:eastAsia="MyriadPro-Regular" w:hAnsi="Times New Roman" w:cs="Times New Roman"/>
          <w:sz w:val="24"/>
          <w:szCs w:val="24"/>
        </w:rPr>
        <w:t xml:space="preserve"> </w:t>
      </w:r>
      <w:r w:rsidRPr="00E668B6">
        <w:rPr>
          <w:rFonts w:ascii="Times New Roman" w:eastAsia="MyriadPro-Regular" w:hAnsi="Times New Roman" w:cs="Times New Roman"/>
          <w:sz w:val="24"/>
          <w:szCs w:val="24"/>
        </w:rPr>
        <w:t>στο στρατό ή στο δημόσιο, και φοβούνταν μη χάσουν τη θέση τους σε περίπτωση επικράτησης συνθηκών κοινοβουλευτικής νομιμότητας, σε άνεργους πτυχιούχους και στους μικροκαλλιεργητές.</w:t>
      </w:r>
    </w:p>
    <w:p w14:paraId="163739F0" w14:textId="77777777" w:rsidR="00E668B6" w:rsidRDefault="00E668B6" w:rsidP="00641F86">
      <w:pPr>
        <w:spacing w:after="0" w:line="240" w:lineRule="auto"/>
        <w:rPr>
          <w:rFonts w:ascii="Times New Roman" w:eastAsia="Times New Roman" w:hAnsi="Times New Roman" w:cs="Times New Roman"/>
          <w:sz w:val="24"/>
          <w:szCs w:val="24"/>
          <w:lang w:eastAsia="el-GR"/>
        </w:rPr>
      </w:pPr>
    </w:p>
    <w:p w14:paraId="7210B378" w14:textId="77777777" w:rsidR="00E668B6" w:rsidRDefault="00E668B6" w:rsidP="00641F86">
      <w:pPr>
        <w:spacing w:after="0" w:line="240" w:lineRule="auto"/>
        <w:rPr>
          <w:rFonts w:ascii="Times New Roman" w:eastAsia="Times New Roman" w:hAnsi="Times New Roman" w:cs="Times New Roman"/>
          <w:sz w:val="24"/>
          <w:szCs w:val="24"/>
          <w:lang w:eastAsia="el-GR"/>
        </w:rPr>
      </w:pPr>
    </w:p>
    <w:p w14:paraId="2E4CD0C8" w14:textId="1934DBE4" w:rsidR="00641F86" w:rsidRPr="00641F86" w:rsidRDefault="00641F86" w:rsidP="000A2804">
      <w:pPr>
        <w:autoSpaceDE w:val="0"/>
        <w:autoSpaceDN w:val="0"/>
        <w:adjustRightInd w:val="0"/>
        <w:spacing w:after="0" w:line="240" w:lineRule="auto"/>
        <w:jc w:val="both"/>
        <w:rPr>
          <w:rFonts w:ascii="Times New Roman" w:eastAsia="MyriadPro-Regular" w:hAnsi="Times New Roman" w:cs="Times New Roman"/>
          <w:sz w:val="24"/>
          <w:szCs w:val="24"/>
        </w:rPr>
      </w:pPr>
      <w:r w:rsidRPr="00641F86">
        <w:rPr>
          <w:rFonts w:ascii="Times New Roman" w:eastAsia="Times New Roman" w:hAnsi="Times New Roman" w:cs="Times New Roman"/>
          <w:b/>
          <w:bCs/>
          <w:sz w:val="24"/>
          <w:szCs w:val="24"/>
          <w:lang w:eastAsia="el-GR"/>
        </w:rPr>
        <w:t>β</w:t>
      </w:r>
      <w:r w:rsidRPr="00641F86">
        <w:rPr>
          <w:rFonts w:ascii="Times New Roman" w:eastAsia="Times New Roman" w:hAnsi="Times New Roman" w:cs="Times New Roman"/>
          <w:sz w:val="24"/>
          <w:szCs w:val="24"/>
          <w:lang w:eastAsia="el-GR"/>
        </w:rPr>
        <w:t xml:space="preserve">. </w:t>
      </w:r>
      <w:r w:rsidR="00E668B6">
        <w:rPr>
          <w:rFonts w:ascii="Times New Roman" w:eastAsia="Times New Roman" w:hAnsi="Times New Roman" w:cs="Times New Roman"/>
          <w:sz w:val="24"/>
          <w:szCs w:val="24"/>
          <w:lang w:eastAsia="el-GR"/>
        </w:rPr>
        <w:t>Ομάδα Ιαπώνων: (ΣΕΛΙΔΑ 86) =&gt; Η κοινοβουλευτική ομάδα Ιαπώνων, πολιτικό μόρφωμα υπό τον Δημήτριο Γούναρη, αποτέλεσε το μ</w:t>
      </w:r>
      <w:r w:rsidR="000A2804">
        <w:rPr>
          <w:rFonts w:ascii="Times New Roman" w:eastAsia="Times New Roman" w:hAnsi="Times New Roman" w:cs="Times New Roman"/>
          <w:sz w:val="24"/>
          <w:szCs w:val="24"/>
          <w:lang w:eastAsia="el-GR"/>
        </w:rPr>
        <w:t>οναδικό νέο πολιτικό στοιχείο έως το 1909.</w:t>
      </w:r>
      <w:r w:rsidR="00E668B6">
        <w:rPr>
          <w:rFonts w:ascii="Times New Roman" w:eastAsia="Times New Roman" w:hAnsi="Times New Roman" w:cs="Times New Roman"/>
          <w:sz w:val="24"/>
          <w:szCs w:val="24"/>
          <w:lang w:eastAsia="el-GR"/>
        </w:rPr>
        <w:t xml:space="preserve"> </w:t>
      </w:r>
      <w:r w:rsidR="000A2804" w:rsidRPr="000A2804">
        <w:rPr>
          <w:rFonts w:ascii="Times New Roman" w:eastAsia="MyriadPro-Regular" w:hAnsi="Times New Roman" w:cs="Times New Roman"/>
          <w:sz w:val="24"/>
          <w:szCs w:val="24"/>
        </w:rPr>
        <w:t>Επίκεντρο της κριτικής</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του ήταν η αδυναμία του πολιτικού</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 xml:space="preserve">συστήματος να προσαρμοστεί </w:t>
      </w:r>
      <w:r w:rsidR="000A2804">
        <w:rPr>
          <w:rFonts w:ascii="Times New Roman" w:eastAsia="MyriadPro-Regular" w:hAnsi="Times New Roman" w:cs="Times New Roman"/>
          <w:sz w:val="24"/>
          <w:szCs w:val="24"/>
        </w:rPr>
        <w:t xml:space="preserve">στις </w:t>
      </w:r>
      <w:r w:rsidR="000A2804" w:rsidRPr="000A2804">
        <w:rPr>
          <w:rFonts w:ascii="Times New Roman" w:eastAsia="MyriadPro-Regular" w:hAnsi="Times New Roman" w:cs="Times New Roman"/>
          <w:sz w:val="24"/>
          <w:szCs w:val="24"/>
        </w:rPr>
        <w:t>εξελίξεις της κοινωνίας. Η ομάδα δεν</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μπόρεσε να επιβιώσει και διαλύθηκε</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το 1908.</w:t>
      </w:r>
    </w:p>
    <w:p w14:paraId="6C25FC1A" w14:textId="77777777" w:rsidR="00E668B6" w:rsidRDefault="00E668B6" w:rsidP="00641F86">
      <w:pPr>
        <w:spacing w:after="0" w:line="240" w:lineRule="auto"/>
        <w:rPr>
          <w:rFonts w:ascii="Times New Roman" w:eastAsia="Times New Roman" w:hAnsi="Times New Roman" w:cs="Times New Roman"/>
          <w:sz w:val="24"/>
          <w:szCs w:val="24"/>
          <w:lang w:eastAsia="el-GR"/>
        </w:rPr>
      </w:pPr>
    </w:p>
    <w:p w14:paraId="13F31CBC" w14:textId="02A50486" w:rsidR="00641F86" w:rsidRPr="00641F86" w:rsidRDefault="00641F86" w:rsidP="000A2804">
      <w:pPr>
        <w:autoSpaceDE w:val="0"/>
        <w:autoSpaceDN w:val="0"/>
        <w:adjustRightInd w:val="0"/>
        <w:spacing w:after="0" w:line="240" w:lineRule="auto"/>
        <w:jc w:val="both"/>
        <w:rPr>
          <w:rFonts w:ascii="Times New Roman" w:eastAsia="MyriadPro-Regular" w:hAnsi="Times New Roman" w:cs="Times New Roman"/>
          <w:sz w:val="24"/>
          <w:szCs w:val="24"/>
        </w:rPr>
      </w:pPr>
      <w:r w:rsidRPr="00641F86">
        <w:rPr>
          <w:rFonts w:ascii="Times New Roman" w:eastAsia="Times New Roman" w:hAnsi="Times New Roman" w:cs="Times New Roman"/>
          <w:b/>
          <w:bCs/>
          <w:sz w:val="24"/>
          <w:szCs w:val="24"/>
          <w:lang w:eastAsia="el-GR"/>
        </w:rPr>
        <w:t>γ</w:t>
      </w:r>
      <w:r w:rsidRPr="00641F86">
        <w:rPr>
          <w:rFonts w:ascii="Times New Roman" w:eastAsia="Times New Roman" w:hAnsi="Times New Roman" w:cs="Times New Roman"/>
          <w:sz w:val="24"/>
          <w:szCs w:val="24"/>
          <w:lang w:eastAsia="el-GR"/>
        </w:rPr>
        <w:t xml:space="preserve">. </w:t>
      </w:r>
      <w:r w:rsidR="000A2804" w:rsidRPr="000A2804">
        <w:rPr>
          <w:rFonts w:ascii="Times New Roman" w:eastAsia="Times New Roman" w:hAnsi="Times New Roman" w:cs="Times New Roman"/>
          <w:b/>
          <w:bCs/>
          <w:sz w:val="24"/>
          <w:szCs w:val="24"/>
          <w:lang w:eastAsia="el-GR"/>
        </w:rPr>
        <w:t>Λαϊκό Κόμμα (1910)</w:t>
      </w:r>
      <w:r w:rsidR="000A2804" w:rsidRPr="000A2804">
        <w:rPr>
          <w:rFonts w:ascii="Times New Roman" w:eastAsia="Times New Roman" w:hAnsi="Times New Roman" w:cs="Times New Roman"/>
          <w:sz w:val="24"/>
          <w:szCs w:val="24"/>
          <w:lang w:eastAsia="el-GR"/>
        </w:rPr>
        <w:t xml:space="preserve"> (ΣΕΛΙΔΑ 93) =&gt; Πολιτική παράταξη που ιδρύθηκε από </w:t>
      </w:r>
      <w:r w:rsidR="000A2804">
        <w:rPr>
          <w:rFonts w:ascii="Times New Roman" w:eastAsia="Times New Roman" w:hAnsi="Times New Roman" w:cs="Times New Roman"/>
          <w:sz w:val="24"/>
          <w:szCs w:val="24"/>
          <w:lang w:eastAsia="el-GR"/>
        </w:rPr>
        <w:t>τους</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 xml:space="preserve">Κοινωνιολόγους </w:t>
      </w:r>
      <w:r w:rsidR="000A2804" w:rsidRPr="000A2804">
        <w:rPr>
          <w:rFonts w:ascii="Times New Roman" w:eastAsia="MyriadPro-It" w:hAnsi="Times New Roman" w:cs="Times New Roman"/>
          <w:i/>
          <w:iCs/>
          <w:sz w:val="24"/>
          <w:szCs w:val="24"/>
        </w:rPr>
        <w:t xml:space="preserve">, </w:t>
      </w:r>
      <w:r w:rsidR="000A2804" w:rsidRPr="000A2804">
        <w:rPr>
          <w:rFonts w:ascii="Times New Roman" w:eastAsia="MyriadPro-Regular" w:hAnsi="Times New Roman" w:cs="Times New Roman"/>
          <w:sz w:val="24"/>
          <w:szCs w:val="24"/>
        </w:rPr>
        <w:t xml:space="preserve">με αρχηγό τον </w:t>
      </w:r>
      <w:r w:rsidR="000A2804" w:rsidRPr="000A2804">
        <w:rPr>
          <w:rFonts w:ascii="Times New Roman" w:eastAsia="MyriadPro-It" w:hAnsi="Times New Roman" w:cs="Times New Roman"/>
          <w:i/>
          <w:iCs/>
          <w:sz w:val="24"/>
          <w:szCs w:val="24"/>
        </w:rPr>
        <w:t xml:space="preserve">Αλέξανδρο Παπαναστασίου. </w:t>
      </w:r>
      <w:r w:rsidR="000A2804" w:rsidRPr="000A2804">
        <w:rPr>
          <w:rFonts w:ascii="Times New Roman" w:eastAsia="MyriadPro-Regular" w:hAnsi="Times New Roman" w:cs="Times New Roman"/>
          <w:sz w:val="24"/>
          <w:szCs w:val="24"/>
        </w:rPr>
        <w:t>Βασικές</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προγραμματικές δηλώσεις του ήταν η αναμόρφωση του πολιτικού συστήματος</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και η επιβολή αρχών κοινωνικής δικαιοσύνης. Στις δεύτερες εκλογές του 1910</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εξελέγησαν 7 υποψήφιοι του κόμματος, οι οποίοι παρείχαν κριτική υποστήριξη</w:t>
      </w:r>
      <w:r w:rsidR="000A2804">
        <w:rPr>
          <w:rFonts w:ascii="Times New Roman" w:eastAsia="MyriadPro-Regular" w:hAnsi="Times New Roman" w:cs="Times New Roman"/>
          <w:sz w:val="24"/>
          <w:szCs w:val="24"/>
        </w:rPr>
        <w:t xml:space="preserve"> </w:t>
      </w:r>
      <w:r w:rsidR="000A2804" w:rsidRPr="000A2804">
        <w:rPr>
          <w:rFonts w:ascii="Times New Roman" w:eastAsia="MyriadPro-Regular" w:hAnsi="Times New Roman" w:cs="Times New Roman"/>
          <w:sz w:val="24"/>
          <w:szCs w:val="24"/>
        </w:rPr>
        <w:t>στους Φιλελευθέρους.</w:t>
      </w:r>
    </w:p>
    <w:p w14:paraId="759027EB" w14:textId="77777777" w:rsidR="000A2804" w:rsidRDefault="000A2804" w:rsidP="00641F86">
      <w:pPr>
        <w:spacing w:after="0" w:line="240" w:lineRule="auto"/>
        <w:rPr>
          <w:rFonts w:ascii="Times New Roman" w:eastAsia="Times New Roman" w:hAnsi="Times New Roman" w:cs="Times New Roman"/>
          <w:sz w:val="24"/>
          <w:szCs w:val="24"/>
          <w:lang w:eastAsia="el-GR"/>
        </w:rPr>
      </w:pPr>
    </w:p>
    <w:p w14:paraId="792363A0" w14:textId="77777777" w:rsidR="000A2804" w:rsidRDefault="000A2804" w:rsidP="00641F86">
      <w:pPr>
        <w:spacing w:after="0" w:line="240" w:lineRule="auto"/>
        <w:rPr>
          <w:rFonts w:ascii="Times New Roman" w:eastAsia="Times New Roman" w:hAnsi="Times New Roman" w:cs="Times New Roman"/>
          <w:sz w:val="24"/>
          <w:szCs w:val="24"/>
          <w:lang w:eastAsia="el-GR"/>
        </w:rPr>
      </w:pPr>
    </w:p>
    <w:p w14:paraId="70A21B21" w14:textId="36586B91" w:rsidR="00641F86" w:rsidRPr="00641F86" w:rsidRDefault="00641F86" w:rsidP="00641F86">
      <w:pPr>
        <w:spacing w:after="0" w:line="240" w:lineRule="auto"/>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ΘΕΜΑ Α2</w:t>
      </w:r>
    </w:p>
    <w:p w14:paraId="15F7C218" w14:textId="0F2254AA" w:rsidR="00641F86" w:rsidRPr="00641F86" w:rsidRDefault="00641F86" w:rsidP="00641F8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sz w:val="24"/>
          <w:szCs w:val="24"/>
          <w:lang w:eastAsia="el-GR"/>
        </w:rPr>
        <w:t>α.</w:t>
      </w:r>
      <w:r w:rsidR="000A2804">
        <w:rPr>
          <w:rFonts w:ascii="Times New Roman" w:eastAsia="Times New Roman" w:hAnsi="Times New Roman" w:cs="Times New Roman"/>
          <w:sz w:val="24"/>
          <w:szCs w:val="24"/>
          <w:lang w:eastAsia="el-GR"/>
        </w:rPr>
        <w:t xml:space="preserve"> Σ</w:t>
      </w:r>
    </w:p>
    <w:p w14:paraId="5CDDC4FF" w14:textId="685A7A0A" w:rsidR="00641F86" w:rsidRPr="00641F86" w:rsidRDefault="00641F86" w:rsidP="00641F8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sz w:val="24"/>
          <w:szCs w:val="24"/>
          <w:lang w:eastAsia="el-GR"/>
        </w:rPr>
        <w:t>β.</w:t>
      </w:r>
      <w:r w:rsidR="000A2804">
        <w:rPr>
          <w:rFonts w:ascii="Times New Roman" w:eastAsia="Times New Roman" w:hAnsi="Times New Roman" w:cs="Times New Roman"/>
          <w:sz w:val="24"/>
          <w:szCs w:val="24"/>
          <w:lang w:eastAsia="el-GR"/>
        </w:rPr>
        <w:t xml:space="preserve"> Λ</w:t>
      </w:r>
    </w:p>
    <w:p w14:paraId="42DB3FE8" w14:textId="76374536" w:rsidR="00641F86" w:rsidRPr="00641F86" w:rsidRDefault="00641F86" w:rsidP="00641F8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sz w:val="24"/>
          <w:szCs w:val="24"/>
          <w:lang w:eastAsia="el-GR"/>
        </w:rPr>
        <w:t>γ.</w:t>
      </w:r>
      <w:r w:rsidR="000A2804">
        <w:rPr>
          <w:rFonts w:ascii="Times New Roman" w:eastAsia="Times New Roman" w:hAnsi="Times New Roman" w:cs="Times New Roman"/>
          <w:sz w:val="24"/>
          <w:szCs w:val="24"/>
          <w:lang w:eastAsia="el-GR"/>
        </w:rPr>
        <w:t xml:space="preserve"> Λ</w:t>
      </w:r>
    </w:p>
    <w:p w14:paraId="702F75E1" w14:textId="4E334028" w:rsidR="00641F86" w:rsidRPr="00641F86" w:rsidRDefault="00641F86" w:rsidP="00641F8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sz w:val="24"/>
          <w:szCs w:val="24"/>
          <w:lang w:eastAsia="el-GR"/>
        </w:rPr>
        <w:t>δ.</w:t>
      </w:r>
      <w:r w:rsidR="000A2804">
        <w:rPr>
          <w:rFonts w:ascii="Times New Roman" w:eastAsia="Times New Roman" w:hAnsi="Times New Roman" w:cs="Times New Roman"/>
          <w:sz w:val="24"/>
          <w:szCs w:val="24"/>
          <w:lang w:eastAsia="el-GR"/>
        </w:rPr>
        <w:t xml:space="preserve"> Σ</w:t>
      </w:r>
    </w:p>
    <w:p w14:paraId="67CA2755" w14:textId="32E802CE" w:rsidR="00641F86" w:rsidRPr="00641F86" w:rsidRDefault="00641F86" w:rsidP="00641F86">
      <w:pPr>
        <w:spacing w:after="0" w:line="240" w:lineRule="auto"/>
        <w:rPr>
          <w:rFonts w:ascii="Times New Roman" w:eastAsia="Times New Roman" w:hAnsi="Times New Roman" w:cs="Times New Roman"/>
          <w:sz w:val="24"/>
          <w:szCs w:val="24"/>
          <w:lang w:eastAsia="el-GR"/>
        </w:rPr>
      </w:pPr>
      <w:r w:rsidRPr="00641F86">
        <w:rPr>
          <w:rFonts w:ascii="Times New Roman" w:eastAsia="Times New Roman" w:hAnsi="Times New Roman" w:cs="Times New Roman"/>
          <w:sz w:val="24"/>
          <w:szCs w:val="24"/>
          <w:lang w:eastAsia="el-GR"/>
        </w:rPr>
        <w:t>ε.</w:t>
      </w:r>
      <w:r w:rsidR="000B353D">
        <w:rPr>
          <w:rFonts w:ascii="Times New Roman" w:eastAsia="Times New Roman" w:hAnsi="Times New Roman" w:cs="Times New Roman"/>
          <w:sz w:val="24"/>
          <w:szCs w:val="24"/>
          <w:lang w:eastAsia="el-GR"/>
        </w:rPr>
        <w:t xml:space="preserve"> Λ</w:t>
      </w:r>
    </w:p>
    <w:p w14:paraId="15D0FACB" w14:textId="3EEA05A9" w:rsidR="00641F86" w:rsidRPr="00641F86" w:rsidRDefault="00641F86" w:rsidP="00641F86">
      <w:pPr>
        <w:spacing w:after="0" w:line="240" w:lineRule="auto"/>
        <w:rPr>
          <w:rFonts w:ascii="Times New Roman" w:eastAsia="Times New Roman" w:hAnsi="Times New Roman" w:cs="Times New Roman"/>
          <w:sz w:val="24"/>
          <w:szCs w:val="24"/>
          <w:lang w:eastAsia="el-GR"/>
        </w:rPr>
      </w:pPr>
    </w:p>
    <w:p w14:paraId="41A351E8" w14:textId="516C48DA" w:rsidR="00BF6D88" w:rsidRDefault="00BF6D88" w:rsidP="00BF6D88">
      <w:pPr>
        <w:spacing w:after="0" w:line="240" w:lineRule="auto"/>
        <w:rPr>
          <w:rFonts w:ascii="Times New Roman" w:eastAsia="Times New Roman" w:hAnsi="Times New Roman" w:cs="Times New Roman"/>
          <w:b/>
          <w:bCs/>
          <w:sz w:val="24"/>
          <w:szCs w:val="24"/>
          <w:lang w:eastAsia="el-GR"/>
        </w:rPr>
      </w:pPr>
      <w:bookmarkStart w:id="1" w:name="_Hlk43887239"/>
      <w:r w:rsidRPr="00641F86">
        <w:rPr>
          <w:rFonts w:ascii="Times New Roman" w:eastAsia="Times New Roman" w:hAnsi="Times New Roman" w:cs="Times New Roman"/>
          <w:b/>
          <w:bCs/>
          <w:sz w:val="24"/>
          <w:szCs w:val="24"/>
          <w:lang w:eastAsia="el-GR"/>
        </w:rPr>
        <w:t xml:space="preserve">ΘΕΜΑ </w:t>
      </w:r>
      <w:r>
        <w:rPr>
          <w:rFonts w:ascii="Times New Roman" w:eastAsia="Times New Roman" w:hAnsi="Times New Roman" w:cs="Times New Roman"/>
          <w:b/>
          <w:bCs/>
          <w:sz w:val="24"/>
          <w:szCs w:val="24"/>
          <w:lang w:eastAsia="el-GR"/>
        </w:rPr>
        <w:t>Β1</w:t>
      </w:r>
    </w:p>
    <w:bookmarkEnd w:id="1"/>
    <w:p w14:paraId="780B231B" w14:textId="30894E91" w:rsidR="00BF6D88" w:rsidRPr="00BF6D88" w:rsidRDefault="00BF6D88" w:rsidP="00BF6D88">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(ΣΕΛΙΔΕΣ 26-27)=&gt; </w:t>
      </w:r>
      <w:r w:rsidRPr="00BF6D88">
        <w:rPr>
          <w:rFonts w:ascii="Times New Roman" w:eastAsia="Times New Roman" w:hAnsi="Times New Roman" w:cs="Times New Roman"/>
          <w:sz w:val="24"/>
          <w:szCs w:val="24"/>
          <w:lang w:eastAsia="el-GR"/>
        </w:rPr>
        <w:t xml:space="preserve">Με την ίδρυση του ανεξάρτητου ελληνικού κράτους, το θέμα της δημιουργίας κεντρικής τράπεζας, αλλά και τραπεζικού συστήματος αντάξιου εκείνων που λειτουργούσαν στις χώρες της Δυτικής Ευρώπης, αποτέλεσε κεντρικό σημείο στους κυβερνητικούς σχεδιασμούς. Η ίδρυση τραπεζικών ιδρυμάτων δεν θα εξυπηρετούσε μόνο τις κυβερνητικές ανάγκες, τη διαχείριση του κρατικού δανεισμού, την έκδοση χαρτονομίσματος κ.λπ., αλλά θα έδινε λύση στο χρόνιο πρόβλημα των πιστωτικών αναγκών της οικονομίας. Θα εξασφάλιζε δηλαδή στις επιχειρηματικές </w:t>
      </w:r>
      <w:r w:rsidRPr="00BF6D88">
        <w:rPr>
          <w:rFonts w:ascii="Times New Roman" w:eastAsia="Times New Roman" w:hAnsi="Times New Roman" w:cs="Times New Roman"/>
          <w:sz w:val="24"/>
          <w:szCs w:val="24"/>
          <w:lang w:eastAsia="el-GR"/>
        </w:rPr>
        <w:lastRenderedPageBreak/>
        <w:t>πρωτοβουλίες τα απαραίτητα κεφάλαια με όρους οργανωμένης αγοράς και όχι τοκογλυφίας.</w:t>
      </w:r>
    </w:p>
    <w:p w14:paraId="5E4ECA47" w14:textId="77777777" w:rsidR="00BF6D88" w:rsidRPr="00BF6D88" w:rsidRDefault="00BF6D88" w:rsidP="00BF6D88">
      <w:pPr>
        <w:spacing w:after="0" w:line="240" w:lineRule="auto"/>
        <w:rPr>
          <w:rFonts w:ascii="Times New Roman" w:eastAsia="Times New Roman" w:hAnsi="Times New Roman" w:cs="Times New Roman"/>
          <w:b/>
          <w:bCs/>
          <w:sz w:val="24"/>
          <w:szCs w:val="24"/>
          <w:lang w:eastAsia="el-GR"/>
        </w:rPr>
      </w:pPr>
    </w:p>
    <w:p w14:paraId="4233B6C6" w14:textId="0FB2EF38" w:rsidR="00BF6D88" w:rsidRPr="00BF6D88" w:rsidRDefault="00BF6D88" w:rsidP="00BF6D88">
      <w:pPr>
        <w:spacing w:after="0" w:line="240" w:lineRule="auto"/>
        <w:jc w:val="both"/>
        <w:rPr>
          <w:rFonts w:ascii="Times New Roman" w:eastAsia="Times New Roman" w:hAnsi="Times New Roman" w:cs="Times New Roman"/>
          <w:sz w:val="24"/>
          <w:szCs w:val="24"/>
          <w:lang w:eastAsia="el-GR"/>
        </w:rPr>
      </w:pPr>
      <w:r w:rsidRPr="00BF6D88">
        <w:rPr>
          <w:rFonts w:ascii="Times New Roman" w:eastAsia="Times New Roman" w:hAnsi="Times New Roman" w:cs="Times New Roman"/>
          <w:sz w:val="24"/>
          <w:szCs w:val="24"/>
          <w:lang w:eastAsia="el-GR"/>
        </w:rPr>
        <w:t>Το πιστωτικό σύστημα της χώρας βρισκόταν πραγματικά, κατά τα πρώτα χρόνια της ανεξαρτησίας, σε πρωτόγονη κατάσταση. Ήταν συνδεμένο με το εμπόριο των αγροτικών προϊόντων και ιδιαίτερα με τις εξαγωγές της σταφίδας. Οι έμποροι λειτουργούσαν και ως πιστωτές, με τοκογλυφικές διαθέσεις και όρους. Ο δανεισμός κατευθυνόταν, ως επί το πλείστον, προς τους παραγωγούς και δημιουργούσε προϋποθέσεις εκμετάλλευσης, καθώς ουσιαστικά επρόκειτο για έναν τρόπο προαγοράς της επικείμενης παραγωγής, με δυσμενείς για τον παραγωγό όρους. Την ίδια στιγμή άλλοι κλάδοι της παραγωγής στερούνταν των απαραίτητων για την ανάπτυξή τους πιστώσεων, και έτσι περιορίζονταν οι επιχειρηματικές πρωτοβουλίες. Η κατάσταση αυτή ήταν αντίθετη με τις προθέσεις και τις πολιτικές του κράτους και αποθάρρυνε τα ελληνικά κεφάλαια του εξωτερικού. Οι προσπάθειες για την άρση όλων αυτών των εμποδίων υπήρξαν έντονες και προέρχονταν από πολλές πλευρές. Δεν απέβλεπαν τόσο στην εξάλειψη της τοκογλυφίας, όσο στην παράλληλη δημιουργία ενός πιο σύγχρονου πιστωτικού συστήματος, ικανού να εξυπηρετήσει τα συμφέροντα ειδικών κοινωνικών ομάδων.</w:t>
      </w:r>
    </w:p>
    <w:p w14:paraId="764B3C95" w14:textId="77777777" w:rsidR="00641F86" w:rsidRPr="00641F86" w:rsidRDefault="00641F86" w:rsidP="00641F86">
      <w:pPr>
        <w:spacing w:after="0" w:line="240" w:lineRule="auto"/>
        <w:jc w:val="both"/>
        <w:rPr>
          <w:rFonts w:ascii="Times New Roman" w:eastAsia="Times New Roman" w:hAnsi="Times New Roman" w:cs="Times New Roman"/>
          <w:sz w:val="24"/>
          <w:szCs w:val="24"/>
          <w:lang w:eastAsia="el-GR"/>
        </w:rPr>
      </w:pPr>
    </w:p>
    <w:p w14:paraId="46F65F61" w14:textId="094A63EE" w:rsidR="00BF6D88" w:rsidRDefault="00BF6D88" w:rsidP="00BF6D88">
      <w:pPr>
        <w:spacing w:after="0" w:line="240" w:lineRule="auto"/>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 xml:space="preserve">ΘΕΜΑ </w:t>
      </w:r>
      <w:r>
        <w:rPr>
          <w:rFonts w:ascii="Times New Roman" w:eastAsia="Times New Roman" w:hAnsi="Times New Roman" w:cs="Times New Roman"/>
          <w:b/>
          <w:bCs/>
          <w:sz w:val="24"/>
          <w:szCs w:val="24"/>
          <w:lang w:eastAsia="el-GR"/>
        </w:rPr>
        <w:t>Β2</w:t>
      </w:r>
    </w:p>
    <w:p w14:paraId="05E8552B" w14:textId="11E493D7" w:rsidR="00BF6D88" w:rsidRPr="00BF6D88" w:rsidRDefault="00AC6B81" w:rsidP="00BF6D88">
      <w:pPr>
        <w:spacing w:after="0" w:line="240" w:lineRule="auto"/>
        <w:jc w:val="both"/>
        <w:rPr>
          <w:rFonts w:ascii="Times New Roman" w:eastAsia="Times New Roman" w:hAnsi="Times New Roman" w:cs="Times New Roman"/>
          <w:b/>
          <w:bCs/>
          <w:sz w:val="24"/>
          <w:szCs w:val="24"/>
          <w:lang w:eastAsia="el-GR"/>
        </w:rPr>
      </w:pPr>
      <w:r>
        <w:rPr>
          <w:rFonts w:ascii="Times New Roman" w:hAnsi="Times New Roman" w:cs="Times New Roman"/>
          <w:color w:val="000000"/>
          <w:sz w:val="24"/>
          <w:szCs w:val="24"/>
          <w:shd w:val="clear" w:color="auto" w:fill="FFFFFF"/>
        </w:rPr>
        <w:t xml:space="preserve">(ΣΕΛΙΔΕΣ 104-5)=&gt; </w:t>
      </w:r>
      <w:r w:rsidR="00BF6D88" w:rsidRPr="00BF6D88">
        <w:rPr>
          <w:rFonts w:ascii="Times New Roman" w:hAnsi="Times New Roman" w:cs="Times New Roman"/>
          <w:color w:val="000000"/>
          <w:sz w:val="24"/>
          <w:szCs w:val="24"/>
          <w:shd w:val="clear" w:color="auto" w:fill="FFFFFF"/>
        </w:rPr>
        <w:t>Στην πολιτική πρακτική της περιόδου 1923-1928 οι Φιλελεύθεροι ήταν αντιμέτωποι με δύο χρόνια προβλήματα: τη σχέση της πολιτικής εξουσίας με τους αξιωματικούς, και το καθεστωτικό. Η διαρκής αντιπαράθεση στο εσωτερικό του κόμματος για τα ζητήματα αυτά προκάλεσε αντιφατικές επιλογές. Σχετικά με το καθεστωτικό, άλλοι οπαδοί ήταν υπέρ της αβασίλευτης και άλλοι υπέρ της βασιλευομένης δημοκρατίας. Όσον αφορά τη σχέση του κόμματος με τους αξιωματικούς, από τη μια μεριά γινόταν κατανοητό ότι η πολιτικοποίησή τους δημιουργούσε κινδύνους για το πολίτευμα, από την άλλη όμως το φαινόμενο είχε αποκτήσει τέτοια δυναμική, ώστε δεν μπορούσαν να το αρνηθούν, καθώς υπήρχε κίνδυνος προσεταιρισμού των αξιωματικών από την αντίπαλη παράταξη.</w:t>
      </w:r>
    </w:p>
    <w:p w14:paraId="4F825F20" w14:textId="77777777" w:rsidR="00BF6D88" w:rsidRDefault="00BF6D88" w:rsidP="00641F86">
      <w:pPr>
        <w:spacing w:after="0" w:line="240" w:lineRule="auto"/>
        <w:jc w:val="center"/>
        <w:rPr>
          <w:rFonts w:ascii="Times New Roman" w:eastAsia="Times New Roman" w:hAnsi="Times New Roman" w:cs="Times New Roman"/>
          <w:b/>
          <w:bCs/>
          <w:sz w:val="24"/>
          <w:szCs w:val="24"/>
          <w:lang w:eastAsia="el-GR"/>
        </w:rPr>
      </w:pPr>
    </w:p>
    <w:p w14:paraId="38B27A83" w14:textId="77777777" w:rsidR="00031B47" w:rsidRDefault="00031B47" w:rsidP="00641F86">
      <w:pPr>
        <w:spacing w:after="0" w:line="240" w:lineRule="auto"/>
        <w:jc w:val="center"/>
        <w:rPr>
          <w:rFonts w:ascii="Times New Roman" w:eastAsia="Times New Roman" w:hAnsi="Times New Roman" w:cs="Times New Roman"/>
          <w:b/>
          <w:bCs/>
          <w:sz w:val="24"/>
          <w:szCs w:val="24"/>
          <w:lang w:eastAsia="el-GR"/>
        </w:rPr>
      </w:pPr>
    </w:p>
    <w:p w14:paraId="14FA741C" w14:textId="5BBCFE49" w:rsidR="00031B47" w:rsidRPr="00031B47" w:rsidRDefault="00031B47" w:rsidP="00031B47">
      <w:pPr>
        <w:spacing w:after="0" w:line="240" w:lineRule="auto"/>
        <w:jc w:val="center"/>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 xml:space="preserve">ΟΜΑΔΑ </w:t>
      </w:r>
      <w:r>
        <w:rPr>
          <w:rFonts w:ascii="Times New Roman" w:eastAsia="Times New Roman" w:hAnsi="Times New Roman" w:cs="Times New Roman"/>
          <w:b/>
          <w:bCs/>
          <w:sz w:val="24"/>
          <w:szCs w:val="24"/>
          <w:lang w:eastAsia="el-GR"/>
        </w:rPr>
        <w:t>ΔΕΥΤΕΡΗ</w:t>
      </w:r>
    </w:p>
    <w:p w14:paraId="674500E1" w14:textId="0EA68E4D" w:rsidR="00031B47" w:rsidRDefault="00031B47" w:rsidP="00031B47">
      <w:pPr>
        <w:spacing w:after="0" w:line="240" w:lineRule="auto"/>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 xml:space="preserve">ΘΕΜΑ </w:t>
      </w:r>
      <w:r>
        <w:rPr>
          <w:rFonts w:ascii="Times New Roman" w:eastAsia="Times New Roman" w:hAnsi="Times New Roman" w:cs="Times New Roman"/>
          <w:b/>
          <w:bCs/>
          <w:sz w:val="24"/>
          <w:szCs w:val="24"/>
          <w:lang w:eastAsia="el-GR"/>
        </w:rPr>
        <w:t>Γ1</w:t>
      </w:r>
    </w:p>
    <w:p w14:paraId="26ADCA4F" w14:textId="442E83A2" w:rsidR="00031B47" w:rsidRPr="00031B47" w:rsidRDefault="00031B47" w:rsidP="00031B4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ΟΔΗΓΙΕΣ ΠΡΟΣΕΓΓΙΣΗΣ ΤΟΥ ΘΕΜΑΤΟΣ: Για την προσέγγιση του θέματος, οι μαθητές οφείλουν να βασίσουν την απάντησή τους στην ενότητα 8 της σελίδας 53. Σημειώνεται ότι απαιτείται η αξιοποίηση όλης της ενότητας με τα συσχετιζόμενα χωρία των 2 παραθεμάτων. (Το θέμα κρίνεται πολύ βατό.)</w:t>
      </w:r>
    </w:p>
    <w:p w14:paraId="1C6F5122" w14:textId="77777777" w:rsidR="00031B47" w:rsidRDefault="00031B47" w:rsidP="00031B47">
      <w:pPr>
        <w:spacing w:after="0" w:line="240" w:lineRule="auto"/>
        <w:rPr>
          <w:rFonts w:ascii="Times New Roman" w:eastAsia="Times New Roman" w:hAnsi="Times New Roman" w:cs="Times New Roman"/>
          <w:b/>
          <w:bCs/>
          <w:sz w:val="24"/>
          <w:szCs w:val="24"/>
          <w:lang w:eastAsia="el-GR"/>
        </w:rPr>
      </w:pPr>
    </w:p>
    <w:p w14:paraId="680532BC" w14:textId="576D1B8F" w:rsidR="00031B47" w:rsidRDefault="00031B47" w:rsidP="00031B47">
      <w:pPr>
        <w:spacing w:after="0" w:line="240" w:lineRule="auto"/>
        <w:rPr>
          <w:rFonts w:ascii="Times New Roman" w:eastAsia="Times New Roman" w:hAnsi="Times New Roman" w:cs="Times New Roman"/>
          <w:b/>
          <w:bCs/>
          <w:sz w:val="24"/>
          <w:szCs w:val="24"/>
          <w:lang w:eastAsia="el-GR"/>
        </w:rPr>
      </w:pPr>
      <w:r w:rsidRPr="00641F86">
        <w:rPr>
          <w:rFonts w:ascii="Times New Roman" w:eastAsia="Times New Roman" w:hAnsi="Times New Roman" w:cs="Times New Roman"/>
          <w:b/>
          <w:bCs/>
          <w:sz w:val="24"/>
          <w:szCs w:val="24"/>
          <w:lang w:eastAsia="el-GR"/>
        </w:rPr>
        <w:t xml:space="preserve">ΘΕΜΑ </w:t>
      </w:r>
      <w:r>
        <w:rPr>
          <w:rFonts w:ascii="Times New Roman" w:eastAsia="Times New Roman" w:hAnsi="Times New Roman" w:cs="Times New Roman"/>
          <w:b/>
          <w:bCs/>
          <w:sz w:val="24"/>
          <w:szCs w:val="24"/>
          <w:lang w:eastAsia="el-GR"/>
        </w:rPr>
        <w:t>Δ1</w:t>
      </w:r>
    </w:p>
    <w:p w14:paraId="41A4B911" w14:textId="0370FC0C" w:rsidR="00031B47" w:rsidRPr="00031B47" w:rsidRDefault="00031B47" w:rsidP="00031B4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ΟΔΗΓΙΕΣ ΠΡΟΣΕΓΓΙΣΗΣ ΤΟΥ ΘΕΜΑΤΟΣ: Για την προσέγγιση του θέματος, οι μαθητές</w:t>
      </w:r>
      <w:r w:rsidRPr="00031B47">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οφείλουν να βασίσουν την απάντησή τους στην ενότητα 3γ της σελίδας 66. Σημειώνεται ότι απαιτείται η αξιοποίηση όλης της ενότητας με τα συσχετιζόμενα χωρία των 4 παραθεμάτων. (Το θέμα κρίνεται αντιμετωπίσιμο.)</w:t>
      </w:r>
    </w:p>
    <w:p w14:paraId="5A9E072A" w14:textId="675C864C" w:rsidR="00031B47" w:rsidRDefault="00031B47" w:rsidP="00031B47">
      <w:pPr>
        <w:spacing w:after="0" w:line="240" w:lineRule="auto"/>
        <w:rPr>
          <w:rFonts w:ascii="Times New Roman" w:eastAsia="Times New Roman" w:hAnsi="Times New Roman" w:cs="Times New Roman"/>
          <w:b/>
          <w:bCs/>
          <w:sz w:val="24"/>
          <w:szCs w:val="24"/>
          <w:lang w:eastAsia="el-GR"/>
        </w:rPr>
      </w:pPr>
    </w:p>
    <w:p w14:paraId="3F6013E5" w14:textId="7B85CC91" w:rsidR="00641F86" w:rsidRPr="00AE4A2E" w:rsidRDefault="00641F86" w:rsidP="00031B47">
      <w:pPr>
        <w:spacing w:after="0" w:line="240" w:lineRule="auto"/>
        <w:jc w:val="center"/>
        <w:rPr>
          <w:rFonts w:ascii="Times New Roman" w:eastAsia="Times New Roman" w:hAnsi="Times New Roman" w:cs="Times New Roman"/>
          <w:b/>
          <w:bCs/>
          <w:sz w:val="28"/>
          <w:szCs w:val="28"/>
          <w:lang w:eastAsia="el-GR"/>
        </w:rPr>
      </w:pPr>
      <w:r w:rsidRPr="00AE4A2E">
        <w:rPr>
          <w:rFonts w:ascii="Times New Roman" w:eastAsia="Times New Roman" w:hAnsi="Times New Roman" w:cs="Times New Roman"/>
          <w:b/>
          <w:bCs/>
          <w:sz w:val="28"/>
          <w:szCs w:val="28"/>
          <w:lang w:eastAsia="el-GR"/>
        </w:rPr>
        <w:t>ΟΡΟΣΗΜΟ ΠΕΙΡΑΙΑ</w:t>
      </w:r>
    </w:p>
    <w:p w14:paraId="18AEF5FA" w14:textId="0B1F272E" w:rsidR="00031B47" w:rsidRDefault="00031B47" w:rsidP="00641F86">
      <w:pPr>
        <w:spacing w:after="0" w:line="240" w:lineRule="auto"/>
        <w:jc w:val="center"/>
        <w:rPr>
          <w:rFonts w:ascii="Times New Roman" w:eastAsia="Times New Roman" w:hAnsi="Times New Roman" w:cs="Times New Roman"/>
          <w:b/>
          <w:bCs/>
          <w:sz w:val="24"/>
          <w:szCs w:val="24"/>
          <w:lang w:eastAsia="el-GR"/>
        </w:rPr>
      </w:pPr>
    </w:p>
    <w:p w14:paraId="452EBB65" w14:textId="2CD7E790" w:rsidR="00031B47" w:rsidRDefault="00031B47" w:rsidP="00641F86">
      <w:pPr>
        <w:spacing w:after="0" w:line="240" w:lineRule="auto"/>
        <w:jc w:val="center"/>
        <w:rPr>
          <w:rFonts w:ascii="Times New Roman" w:eastAsia="Times New Roman" w:hAnsi="Times New Roman" w:cs="Times New Roman"/>
          <w:b/>
          <w:bCs/>
          <w:sz w:val="24"/>
          <w:szCs w:val="24"/>
          <w:lang w:eastAsia="el-GR"/>
        </w:rPr>
      </w:pPr>
    </w:p>
    <w:p w14:paraId="71DB38EE" w14:textId="77777777" w:rsidR="00031B47" w:rsidRPr="00641F86" w:rsidRDefault="00031B47" w:rsidP="00641F86">
      <w:pPr>
        <w:spacing w:after="0" w:line="240" w:lineRule="auto"/>
        <w:jc w:val="center"/>
        <w:rPr>
          <w:rFonts w:ascii="Times New Roman" w:eastAsia="Times New Roman" w:hAnsi="Times New Roman" w:cs="Times New Roman"/>
          <w:b/>
          <w:bCs/>
          <w:sz w:val="24"/>
          <w:szCs w:val="24"/>
          <w:lang w:eastAsia="el-GR"/>
        </w:rPr>
      </w:pPr>
    </w:p>
    <w:p w14:paraId="18E0ED80" w14:textId="77777777" w:rsidR="00641F86" w:rsidRDefault="00641F86"/>
    <w:sectPr w:rsidR="00641F86">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6828A" w14:textId="77777777" w:rsidR="00073EDD" w:rsidRDefault="00073EDD" w:rsidP="00AE4A2E">
      <w:pPr>
        <w:spacing w:after="0" w:line="240" w:lineRule="auto"/>
      </w:pPr>
      <w:r>
        <w:separator/>
      </w:r>
    </w:p>
  </w:endnote>
  <w:endnote w:type="continuationSeparator" w:id="0">
    <w:p w14:paraId="5A86BD76" w14:textId="77777777" w:rsidR="00073EDD" w:rsidRDefault="00073EDD" w:rsidP="00AE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A1"/>
    <w:family w:val="roman"/>
    <w:pitch w:val="variable"/>
    <w:sig w:usb0="E00002FF" w:usb1="420024FF" w:usb2="00000000" w:usb3="00000000" w:csb0="0000019F" w:csb1="00000000"/>
  </w:font>
  <w:font w:name="MyriadPro-I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1868D" w14:textId="77777777" w:rsidR="00073EDD" w:rsidRDefault="00073EDD" w:rsidP="00AE4A2E">
      <w:pPr>
        <w:spacing w:after="0" w:line="240" w:lineRule="auto"/>
      </w:pPr>
      <w:r>
        <w:separator/>
      </w:r>
    </w:p>
  </w:footnote>
  <w:footnote w:type="continuationSeparator" w:id="0">
    <w:p w14:paraId="35A02353" w14:textId="77777777" w:rsidR="00073EDD" w:rsidRDefault="00073EDD" w:rsidP="00AE4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DA1B" w14:textId="6044C682" w:rsidR="00AE4A2E" w:rsidRDefault="00AE4A2E">
    <w:pPr>
      <w:pStyle w:val="Header"/>
    </w:pPr>
    <w:r>
      <w:rPr>
        <w:noProof/>
        <w:lang w:eastAsia="el-GR"/>
      </w:rPr>
      <w:drawing>
        <wp:inline distT="0" distB="0" distL="0" distR="0" wp14:anchorId="49806622" wp14:editId="5DDAF852">
          <wp:extent cx="52578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257800" cy="6953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86"/>
    <w:rsid w:val="00031B47"/>
    <w:rsid w:val="00073EDD"/>
    <w:rsid w:val="000A2804"/>
    <w:rsid w:val="000B353D"/>
    <w:rsid w:val="00641F86"/>
    <w:rsid w:val="008E71EC"/>
    <w:rsid w:val="00AC6B81"/>
    <w:rsid w:val="00AE4A2E"/>
    <w:rsid w:val="00BF6D88"/>
    <w:rsid w:val="00E668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4A2E"/>
  </w:style>
  <w:style w:type="paragraph" w:styleId="Footer">
    <w:name w:val="footer"/>
    <w:basedOn w:val="Normal"/>
    <w:link w:val="FooterChar"/>
    <w:uiPriority w:val="99"/>
    <w:unhideWhenUsed/>
    <w:rsid w:val="00AE4A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4A2E"/>
  </w:style>
  <w:style w:type="paragraph" w:styleId="BalloonText">
    <w:name w:val="Balloon Text"/>
    <w:basedOn w:val="Normal"/>
    <w:link w:val="BalloonTextChar"/>
    <w:uiPriority w:val="99"/>
    <w:semiHidden/>
    <w:unhideWhenUsed/>
    <w:rsid w:val="00AE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4A2E"/>
  </w:style>
  <w:style w:type="paragraph" w:styleId="Footer">
    <w:name w:val="footer"/>
    <w:basedOn w:val="Normal"/>
    <w:link w:val="FooterChar"/>
    <w:uiPriority w:val="99"/>
    <w:unhideWhenUsed/>
    <w:rsid w:val="00AE4A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4A2E"/>
  </w:style>
  <w:style w:type="paragraph" w:styleId="BalloonText">
    <w:name w:val="Balloon Text"/>
    <w:basedOn w:val="Normal"/>
    <w:link w:val="BalloonTextChar"/>
    <w:uiPriority w:val="99"/>
    <w:semiHidden/>
    <w:unhideWhenUsed/>
    <w:rsid w:val="00AE4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61888">
      <w:bodyDiv w:val="1"/>
      <w:marLeft w:val="0"/>
      <w:marRight w:val="0"/>
      <w:marTop w:val="0"/>
      <w:marBottom w:val="0"/>
      <w:divBdr>
        <w:top w:val="none" w:sz="0" w:space="0" w:color="auto"/>
        <w:left w:val="none" w:sz="0" w:space="0" w:color="auto"/>
        <w:bottom w:val="none" w:sz="0" w:space="0" w:color="auto"/>
        <w:right w:val="none" w:sz="0" w:space="0" w:color="auto"/>
      </w:divBdr>
      <w:divsChild>
        <w:div w:id="931746416">
          <w:marLeft w:val="0"/>
          <w:marRight w:val="0"/>
          <w:marTop w:val="0"/>
          <w:marBottom w:val="0"/>
          <w:divBdr>
            <w:top w:val="none" w:sz="0" w:space="0" w:color="auto"/>
            <w:left w:val="none" w:sz="0" w:space="0" w:color="auto"/>
            <w:bottom w:val="none" w:sz="0" w:space="0" w:color="auto"/>
            <w:right w:val="none" w:sz="0" w:space="0" w:color="auto"/>
          </w:divBdr>
        </w:div>
        <w:div w:id="833375753">
          <w:marLeft w:val="0"/>
          <w:marRight w:val="0"/>
          <w:marTop w:val="0"/>
          <w:marBottom w:val="0"/>
          <w:divBdr>
            <w:top w:val="none" w:sz="0" w:space="0" w:color="auto"/>
            <w:left w:val="none" w:sz="0" w:space="0" w:color="auto"/>
            <w:bottom w:val="none" w:sz="0" w:space="0" w:color="auto"/>
            <w:right w:val="none" w:sz="0" w:space="0" w:color="auto"/>
          </w:divBdr>
        </w:div>
      </w:divsChild>
    </w:div>
    <w:div w:id="1297687630">
      <w:bodyDiv w:val="1"/>
      <w:marLeft w:val="0"/>
      <w:marRight w:val="0"/>
      <w:marTop w:val="0"/>
      <w:marBottom w:val="0"/>
      <w:divBdr>
        <w:top w:val="none" w:sz="0" w:space="0" w:color="auto"/>
        <w:left w:val="none" w:sz="0" w:space="0" w:color="auto"/>
        <w:bottom w:val="none" w:sz="0" w:space="0" w:color="auto"/>
        <w:right w:val="none" w:sz="0" w:space="0" w:color="auto"/>
      </w:divBdr>
      <w:divsChild>
        <w:div w:id="1441878414">
          <w:marLeft w:val="0"/>
          <w:marRight w:val="0"/>
          <w:marTop w:val="0"/>
          <w:marBottom w:val="0"/>
          <w:divBdr>
            <w:top w:val="none" w:sz="0" w:space="0" w:color="auto"/>
            <w:left w:val="none" w:sz="0" w:space="0" w:color="auto"/>
            <w:bottom w:val="none" w:sz="0" w:space="0" w:color="auto"/>
            <w:right w:val="none" w:sz="0" w:space="0" w:color="auto"/>
          </w:divBdr>
        </w:div>
        <w:div w:id="18129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3919</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2</cp:revision>
  <cp:lastPrinted>2020-06-24T07:50:00Z</cp:lastPrinted>
  <dcterms:created xsi:type="dcterms:W3CDTF">2020-06-24T07:51:00Z</dcterms:created>
  <dcterms:modified xsi:type="dcterms:W3CDTF">2020-06-24T07:51:00Z</dcterms:modified>
</cp:coreProperties>
</file>