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D4898" w14:textId="77777777" w:rsidR="00E17B1C" w:rsidRPr="00E17B1C" w:rsidRDefault="00FD04D5" w:rsidP="00FD04D5">
      <w:pPr>
        <w:spacing w:after="0" w:line="240" w:lineRule="auto"/>
        <w:jc w:val="center"/>
        <w:rPr>
          <w:rFonts w:ascii="Times New Roman" w:eastAsia="Times New Roman" w:hAnsi="Times New Roman" w:cs="Times New Roman"/>
          <w:sz w:val="28"/>
          <w:szCs w:val="28"/>
          <w:lang w:eastAsia="el-GR"/>
        </w:rPr>
      </w:pPr>
      <w:r w:rsidRPr="00E17B1C">
        <w:rPr>
          <w:rFonts w:ascii="Times New Roman" w:eastAsia="Times New Roman" w:hAnsi="Times New Roman" w:cs="Times New Roman"/>
          <w:sz w:val="28"/>
          <w:szCs w:val="28"/>
          <w:lang w:eastAsia="el-GR"/>
        </w:rPr>
        <w:t xml:space="preserve">ΑΠΑΝΤΗΣΕΙΣ ΘΕΜΑΤΩΝ ΙΣΤΟΡΙΑΣ ΚΑΤΕΥΘΥΝΣΗΣ </w:t>
      </w:r>
      <w:r w:rsidR="0014327A" w:rsidRPr="00E17B1C">
        <w:rPr>
          <w:rFonts w:ascii="Times New Roman" w:eastAsia="Times New Roman" w:hAnsi="Times New Roman" w:cs="Times New Roman"/>
          <w:sz w:val="28"/>
          <w:szCs w:val="28"/>
          <w:lang w:eastAsia="el-GR"/>
        </w:rPr>
        <w:t xml:space="preserve">2020 </w:t>
      </w:r>
      <w:r w:rsidR="00E17B1C" w:rsidRPr="00E17B1C">
        <w:rPr>
          <w:rFonts w:ascii="Times New Roman" w:eastAsia="Times New Roman" w:hAnsi="Times New Roman" w:cs="Times New Roman"/>
          <w:sz w:val="28"/>
          <w:szCs w:val="28"/>
          <w:lang w:eastAsia="el-GR"/>
        </w:rPr>
        <w:t>ΑΝΘΡΩΠΙΣΤΙΚΩΝ ΣΠΟΥΔΩΝ</w:t>
      </w:r>
    </w:p>
    <w:p w14:paraId="08E4C024" w14:textId="77777777" w:rsidR="00E17B1C" w:rsidRPr="00E17B1C" w:rsidRDefault="00E17B1C" w:rsidP="00FD04D5">
      <w:pPr>
        <w:spacing w:after="0" w:line="240" w:lineRule="auto"/>
        <w:jc w:val="center"/>
        <w:rPr>
          <w:rFonts w:ascii="Times New Roman" w:eastAsia="Times New Roman" w:hAnsi="Times New Roman" w:cs="Times New Roman"/>
          <w:sz w:val="28"/>
          <w:szCs w:val="28"/>
          <w:lang w:val="en-US" w:eastAsia="el-GR"/>
        </w:rPr>
      </w:pPr>
    </w:p>
    <w:p w14:paraId="5ECB27BD" w14:textId="6CC20E95" w:rsidR="00FD04D5" w:rsidRPr="00E17B1C" w:rsidRDefault="00FD04D5" w:rsidP="00FD04D5">
      <w:pPr>
        <w:spacing w:after="0" w:line="240" w:lineRule="auto"/>
        <w:jc w:val="center"/>
        <w:rPr>
          <w:rFonts w:ascii="Times New Roman" w:eastAsia="Times New Roman" w:hAnsi="Times New Roman" w:cs="Times New Roman"/>
          <w:b/>
          <w:sz w:val="28"/>
          <w:szCs w:val="28"/>
          <w:lang w:eastAsia="el-GR"/>
        </w:rPr>
      </w:pPr>
      <w:r w:rsidRPr="00E17B1C">
        <w:rPr>
          <w:rFonts w:ascii="Times New Roman" w:eastAsia="Times New Roman" w:hAnsi="Times New Roman" w:cs="Times New Roman"/>
          <w:b/>
          <w:sz w:val="28"/>
          <w:szCs w:val="28"/>
          <w:lang w:eastAsia="el-GR"/>
        </w:rPr>
        <w:t>ΠΑΛ</w:t>
      </w:r>
      <w:r w:rsidR="002720B1">
        <w:rPr>
          <w:rFonts w:ascii="Times New Roman" w:eastAsia="Times New Roman" w:hAnsi="Times New Roman" w:cs="Times New Roman"/>
          <w:b/>
          <w:sz w:val="28"/>
          <w:szCs w:val="28"/>
          <w:lang w:val="en-US" w:eastAsia="el-GR"/>
        </w:rPr>
        <w:t>A</w:t>
      </w:r>
      <w:bookmarkStart w:id="0" w:name="_GoBack"/>
      <w:bookmarkEnd w:id="0"/>
      <w:r w:rsidRPr="00E17B1C">
        <w:rPr>
          <w:rFonts w:ascii="Times New Roman" w:eastAsia="Times New Roman" w:hAnsi="Times New Roman" w:cs="Times New Roman"/>
          <w:b/>
          <w:sz w:val="28"/>
          <w:szCs w:val="28"/>
          <w:lang w:eastAsia="el-GR"/>
        </w:rPr>
        <w:t>ΙΟ ΣΥΣΤΗΜΑ</w:t>
      </w:r>
    </w:p>
    <w:p w14:paraId="32C06A28" w14:textId="77777777" w:rsidR="00FD04D5" w:rsidRPr="00E17B1C" w:rsidRDefault="00FD04D5" w:rsidP="00FD04D5">
      <w:pPr>
        <w:spacing w:after="0" w:line="240" w:lineRule="auto"/>
        <w:jc w:val="center"/>
        <w:rPr>
          <w:rFonts w:ascii="Times New Roman" w:eastAsia="Times New Roman" w:hAnsi="Times New Roman" w:cs="Times New Roman"/>
          <w:sz w:val="28"/>
          <w:szCs w:val="28"/>
          <w:lang w:eastAsia="el-GR"/>
        </w:rPr>
      </w:pPr>
    </w:p>
    <w:p w14:paraId="1AB55AF9" w14:textId="77777777" w:rsidR="00FD04D5" w:rsidRPr="00641F86" w:rsidRDefault="00FD04D5" w:rsidP="00FD04D5">
      <w:pPr>
        <w:spacing w:after="0" w:line="240" w:lineRule="auto"/>
        <w:jc w:val="center"/>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ΟΜΑΔΑ ΠΡΩΤΗ</w:t>
      </w:r>
    </w:p>
    <w:p w14:paraId="3A6FBF26" w14:textId="77777777" w:rsidR="00FD04D5" w:rsidRPr="00641F86" w:rsidRDefault="00FD04D5" w:rsidP="00FD04D5">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ΘΕΜΑ Α1</w:t>
      </w:r>
    </w:p>
    <w:p w14:paraId="1DEA6078" w14:textId="77777777" w:rsidR="0014327A" w:rsidRDefault="00FD04D5" w:rsidP="0014327A">
      <w:pPr>
        <w:pStyle w:val="NormalWeb"/>
        <w:spacing w:before="0" w:beforeAutospacing="0" w:after="0" w:afterAutospacing="0"/>
        <w:jc w:val="both"/>
        <w:rPr>
          <w:color w:val="000000"/>
        </w:rPr>
      </w:pPr>
      <w:r w:rsidRPr="00641F86">
        <w:rPr>
          <w:b/>
          <w:bCs/>
        </w:rPr>
        <w:t>α</w:t>
      </w:r>
      <w:r w:rsidRPr="00641F86">
        <w:t xml:space="preserve">. </w:t>
      </w:r>
      <w:r w:rsidR="0014327A">
        <w:t xml:space="preserve">Εθνικές γαίες (ΣΕΛΙΔΑ 23-24) =&gt;  </w:t>
      </w:r>
      <w:r w:rsidR="0014327A" w:rsidRPr="0014327A">
        <w:rPr>
          <w:color w:val="000000"/>
        </w:rPr>
        <w:t>Από τα πολλά προβλήματα που κληροδότησε η οθωμανική κατοχή στο νέο ελληνικό κράτος, ξεχώριζε για την έκταση, τη σημασία και την πολυπλοκότητα του το ζήτημα των «εθνικών γαιών». «Εθνικές γαίες» ήταν οι ακίνητες, οι κτηματικές ιδιοκτησίες των Οθωμανών στις περιοχές που περιήλθαν στον έλεγχο του ελληνικού κράτους. Η γη αυτή ανήκε είτε στο οθωμανικό δημόσιο είτε σε μουσουλμανικά ιδρύματα είτε σε ιδιώτες, ως ιδιοκτησία ή ως δικαίωμα νομής (εκμετάλλευσης).</w:t>
      </w:r>
    </w:p>
    <w:p w14:paraId="1C0C7935" w14:textId="6A0D5E5F" w:rsidR="0014327A" w:rsidRPr="0014327A" w:rsidRDefault="0014327A" w:rsidP="0014327A">
      <w:pPr>
        <w:pStyle w:val="NormalWeb"/>
        <w:spacing w:before="0" w:beforeAutospacing="0" w:after="0" w:afterAutospacing="0"/>
        <w:jc w:val="both"/>
        <w:rPr>
          <w:color w:val="000000"/>
        </w:rPr>
      </w:pPr>
      <w:r w:rsidRPr="0014327A">
        <w:rPr>
          <w:color w:val="000000"/>
        </w:rPr>
        <w:t>Οι περιουσίες αυτές περιήλθαν στην κυριότητα του ελληνικού κράτους «επαναστατικώ δικαίω». Για τις ελληνικές επαναστατικές κυβερνήσεις αποτέλεσαν το πρώτο και, ουσιαστικά, το μόνο κεφάλαιο στη διάρκεια του πολέμου, γι' αυτό και χρησιμοποιήθηκαν ως υποθήκη για τη σύναψη δανείων ή ως μέσα εξασφάλισης εσόδων, μέσω της εκποίησής τους. Η έκταση των γαιών αυτών μπορεί να υπολογιστεί μόνο κατά προσέγγιση, καθώς το σχετικό με την έγγειο ιδιοκτησία οθωμανικό καθεστώς ήταν περίπλοκο, όπως και οι μηχανισμοί απογραφής των περιουσιακών στοιχείων. Υπολογίζεται ότι η έκταση των εθνικών κτημάτων ανερχόταν χονδρικά σε 4.000.000 έως 5.000.000 στρέμματα.</w:t>
      </w:r>
    </w:p>
    <w:p w14:paraId="1501B915" w14:textId="2592B90D" w:rsidR="00FD04D5" w:rsidRPr="00641F86" w:rsidRDefault="00FD04D5" w:rsidP="0014327A">
      <w:pPr>
        <w:spacing w:after="0" w:line="240" w:lineRule="auto"/>
        <w:rPr>
          <w:rFonts w:ascii="Times New Roman" w:eastAsia="Times New Roman" w:hAnsi="Times New Roman" w:cs="Times New Roman"/>
          <w:sz w:val="24"/>
          <w:szCs w:val="24"/>
          <w:lang w:eastAsia="el-GR"/>
        </w:rPr>
      </w:pPr>
    </w:p>
    <w:p w14:paraId="6AF15A15" w14:textId="0DF0F802" w:rsidR="0014327A" w:rsidRPr="0014327A" w:rsidRDefault="00FD04D5" w:rsidP="0014327A">
      <w:pPr>
        <w:spacing w:after="0" w:line="240" w:lineRule="auto"/>
        <w:jc w:val="both"/>
        <w:rPr>
          <w:rFonts w:ascii="Times New Roman" w:hAnsi="Times New Roman" w:cs="Times New Roman"/>
          <w:color w:val="000000"/>
          <w:sz w:val="24"/>
          <w:szCs w:val="24"/>
          <w:shd w:val="clear" w:color="auto" w:fill="FFFFFF"/>
        </w:rPr>
      </w:pPr>
      <w:r w:rsidRPr="00641F86">
        <w:rPr>
          <w:rFonts w:ascii="Times New Roman" w:eastAsia="Times New Roman" w:hAnsi="Times New Roman" w:cs="Times New Roman"/>
          <w:b/>
          <w:bCs/>
          <w:sz w:val="24"/>
          <w:szCs w:val="24"/>
          <w:lang w:eastAsia="el-GR"/>
        </w:rPr>
        <w:t>β</w:t>
      </w:r>
      <w:r w:rsidR="0014327A">
        <w:rPr>
          <w:rFonts w:ascii="Times New Roman" w:eastAsia="Times New Roman" w:hAnsi="Times New Roman" w:cs="Times New Roman"/>
          <w:sz w:val="24"/>
          <w:szCs w:val="24"/>
          <w:lang w:eastAsia="el-GR"/>
        </w:rPr>
        <w:t>.</w:t>
      </w:r>
      <w:r w:rsidR="0014327A" w:rsidRPr="0014327A">
        <w:t xml:space="preserve"> </w:t>
      </w:r>
      <w:r w:rsidR="0014327A" w:rsidRPr="0014327A">
        <w:rPr>
          <w:rFonts w:ascii="Times New Roman" w:hAnsi="Times New Roman" w:cs="Times New Roman"/>
          <w:sz w:val="24"/>
          <w:szCs w:val="24"/>
        </w:rPr>
        <w:t>Υπηρεσία Παλιννοστήσεως και Περιθάλψεως</w:t>
      </w:r>
      <w:r w:rsidR="0014327A">
        <w:rPr>
          <w:rFonts w:ascii="Times New Roman" w:hAnsi="Times New Roman" w:cs="Times New Roman"/>
          <w:sz w:val="24"/>
          <w:szCs w:val="24"/>
        </w:rPr>
        <w:t xml:space="preserve"> (ΣΕΛΙΔΑ 142-3)</w:t>
      </w:r>
      <w:r w:rsidRPr="00641F86">
        <w:rPr>
          <w:rFonts w:ascii="Times New Roman" w:eastAsia="Times New Roman" w:hAnsi="Times New Roman" w:cs="Times New Roman"/>
          <w:sz w:val="24"/>
          <w:szCs w:val="24"/>
          <w:lang w:eastAsia="el-GR"/>
        </w:rPr>
        <w:t xml:space="preserve">=&gt; </w:t>
      </w:r>
      <w:r w:rsidR="0014327A" w:rsidRPr="0014327A">
        <w:rPr>
          <w:rFonts w:ascii="Times New Roman" w:hAnsi="Times New Roman" w:cs="Times New Roman"/>
          <w:color w:val="000000"/>
          <w:sz w:val="24"/>
          <w:szCs w:val="24"/>
          <w:shd w:val="clear" w:color="auto" w:fill="FFFFFF"/>
        </w:rPr>
        <w:t>Η επιστροφή των προσφύγων στη Μικρά Ασία ξεκίνησε τους τελευταίους μήνες του 1918 μετά τον τερματισμό του πολέμου για την Τουρκία. </w:t>
      </w:r>
    </w:p>
    <w:p w14:paraId="4C22CB02" w14:textId="77777777" w:rsidR="0014327A" w:rsidRPr="0014327A" w:rsidRDefault="0014327A" w:rsidP="0014327A">
      <w:pPr>
        <w:pStyle w:val="NormalWeb"/>
        <w:spacing w:before="0" w:beforeAutospacing="0" w:after="0" w:afterAutospacing="0"/>
        <w:jc w:val="both"/>
        <w:rPr>
          <w:color w:val="000000"/>
        </w:rPr>
      </w:pPr>
      <w:r w:rsidRPr="0014327A">
        <w:rPr>
          <w:color w:val="000000"/>
        </w:rPr>
        <w:t>Οι περισσότεροι επέστρεψαν στις εστίες τους μετά την απόβαση του ελληνικού στρατού στη Σμύρνη, το Μάιο του 1919. Μέχρι το τέλος του 1920 η πλειονότητα των προσφύγων είχε επιστρέψει στη Μικρά Ασία και την Ανατολική Θράκη.</w:t>
      </w:r>
    </w:p>
    <w:p w14:paraId="6DD2E723" w14:textId="77777777" w:rsidR="0014327A" w:rsidRPr="0014327A" w:rsidRDefault="0014327A" w:rsidP="0014327A">
      <w:pPr>
        <w:pStyle w:val="NormalWeb"/>
        <w:spacing w:before="0" w:beforeAutospacing="0" w:after="0" w:afterAutospacing="0"/>
        <w:jc w:val="both"/>
        <w:rPr>
          <w:color w:val="000000"/>
        </w:rPr>
      </w:pPr>
      <w:r w:rsidRPr="0014327A">
        <w:rPr>
          <w:color w:val="000000"/>
        </w:rPr>
        <w:t>Οι συνθήκες που βρήκαν στην πατρίδα τους ήταν άσχημες, καθώς πολλά σπίτια, εκκλησίες και σχολεία είχαν μερικώς ή εντελώς καταστραφεί. Επίσης, σε κάποιες περιοχές, σε σπίτια Ελλήνων είχαν εγκατασταθεί Μουσουλμάνοι πρόσφυγες από τις βαλκανικές χώρες. Στα πλαίσια της </w:t>
      </w:r>
      <w:r w:rsidRPr="0014327A">
        <w:rPr>
          <w:rStyle w:val="Emphasis"/>
          <w:i w:val="0"/>
          <w:iCs w:val="0"/>
          <w:color w:val="000000"/>
        </w:rPr>
        <w:t>Ύπατης Αρμοστείας Σμύρνης</w:t>
      </w:r>
      <w:r w:rsidRPr="0014327A">
        <w:rPr>
          <w:color w:val="000000"/>
        </w:rPr>
        <w:t xml:space="preserve"> ιδρύθηκε η </w:t>
      </w:r>
      <w:r w:rsidRPr="00FE1147">
        <w:rPr>
          <w:i/>
          <w:iCs/>
          <w:color w:val="000000"/>
        </w:rPr>
        <w:t>«</w:t>
      </w:r>
      <w:r w:rsidRPr="00FE1147">
        <w:rPr>
          <w:rStyle w:val="Emphasis"/>
          <w:i w:val="0"/>
          <w:iCs w:val="0"/>
          <w:color w:val="000000"/>
        </w:rPr>
        <w:t>Υπηρεσία Παλιννοστήσεως και Περιθάλψεως</w:t>
      </w:r>
      <w:r w:rsidRPr="00FE1147">
        <w:rPr>
          <w:i/>
          <w:iCs/>
          <w:color w:val="000000"/>
        </w:rPr>
        <w:t>»</w:t>
      </w:r>
      <w:r w:rsidRPr="0014327A">
        <w:rPr>
          <w:color w:val="000000"/>
        </w:rPr>
        <w:t>, η οποία βοηθούσε όσους επέστρεφαν να αποκατασταθούν στα σπίτια τους και τις ασχολίες τους.</w:t>
      </w:r>
    </w:p>
    <w:p w14:paraId="205CD84E" w14:textId="77777777" w:rsidR="0014327A" w:rsidRDefault="0014327A" w:rsidP="00FD04D5">
      <w:pPr>
        <w:spacing w:after="0" w:line="240" w:lineRule="auto"/>
        <w:rPr>
          <w:rFonts w:ascii="Times New Roman" w:eastAsia="Times New Roman" w:hAnsi="Times New Roman" w:cs="Times New Roman"/>
          <w:b/>
          <w:bCs/>
          <w:sz w:val="24"/>
          <w:szCs w:val="24"/>
          <w:lang w:eastAsia="el-GR"/>
        </w:rPr>
      </w:pPr>
    </w:p>
    <w:p w14:paraId="34EBDB65" w14:textId="0A8AAFFD" w:rsidR="00FE1147" w:rsidRPr="00FE1147" w:rsidRDefault="00FD04D5" w:rsidP="00FE1147">
      <w:pPr>
        <w:spacing w:after="0" w:line="240" w:lineRule="auto"/>
        <w:jc w:val="both"/>
        <w:rPr>
          <w:rFonts w:ascii="Times New Roman" w:eastAsia="Times New Roman" w:hAnsi="Times New Roman" w:cs="Times New Roman"/>
          <w:sz w:val="24"/>
          <w:szCs w:val="24"/>
          <w:lang w:eastAsia="el-GR"/>
        </w:rPr>
      </w:pPr>
      <w:r w:rsidRPr="00641F86">
        <w:rPr>
          <w:rFonts w:ascii="Times New Roman" w:eastAsia="Times New Roman" w:hAnsi="Times New Roman" w:cs="Times New Roman"/>
          <w:b/>
          <w:bCs/>
          <w:sz w:val="24"/>
          <w:szCs w:val="24"/>
          <w:lang w:eastAsia="el-GR"/>
        </w:rPr>
        <w:t>γ</w:t>
      </w:r>
      <w:r w:rsidRPr="00641F86">
        <w:rPr>
          <w:rFonts w:ascii="Times New Roman" w:eastAsia="Times New Roman" w:hAnsi="Times New Roman" w:cs="Times New Roman"/>
          <w:sz w:val="24"/>
          <w:szCs w:val="24"/>
          <w:lang w:eastAsia="el-GR"/>
        </w:rPr>
        <w:t xml:space="preserve">. </w:t>
      </w:r>
      <w:r w:rsidR="0014327A" w:rsidRPr="00FE1147">
        <w:rPr>
          <w:rFonts w:ascii="Times New Roman" w:eastAsia="Times New Roman" w:hAnsi="Times New Roman" w:cs="Times New Roman"/>
          <w:sz w:val="24"/>
          <w:szCs w:val="24"/>
          <w:lang w:eastAsia="el-GR"/>
        </w:rPr>
        <w:t xml:space="preserve">Προσωρινή Κυβέρνησις της Κρήτης (ΣΕΛΙΔΑ </w:t>
      </w:r>
      <w:r w:rsidR="00FE1147" w:rsidRPr="00FE1147">
        <w:rPr>
          <w:rFonts w:ascii="Times New Roman" w:eastAsia="Times New Roman" w:hAnsi="Times New Roman" w:cs="Times New Roman"/>
          <w:sz w:val="24"/>
          <w:szCs w:val="24"/>
          <w:lang w:eastAsia="el-GR"/>
        </w:rPr>
        <w:t xml:space="preserve">213-4) =&gt; Κατά τη διάρκεια της επανάστασης </w:t>
      </w:r>
      <w:r w:rsidR="00FE1147">
        <w:rPr>
          <w:rFonts w:ascii="Times New Roman" w:eastAsia="Times New Roman" w:hAnsi="Times New Roman" w:cs="Times New Roman"/>
          <w:sz w:val="24"/>
          <w:szCs w:val="24"/>
          <w:lang w:eastAsia="el-GR"/>
        </w:rPr>
        <w:t>στο Θέρισο, η οποία είχε αποκτήσει ισχυρά ερείσματα, (1905)</w:t>
      </w:r>
      <w:r w:rsidR="00FE1147" w:rsidRPr="00FE1147">
        <w:rPr>
          <w:rFonts w:ascii="Times New Roman" w:eastAsia="Times New Roman" w:hAnsi="Times New Roman" w:cs="Times New Roman"/>
          <w:sz w:val="24"/>
          <w:szCs w:val="24"/>
          <w:lang w:eastAsia="el-GR"/>
        </w:rPr>
        <w:t xml:space="preserve"> οργανώθηκε η Προσωρινή Κυβέρνησις της Κρήτης</w:t>
      </w:r>
      <w:r w:rsidR="00FE1147" w:rsidRPr="00FE1147">
        <w:rPr>
          <w:rFonts w:ascii="Times New Roman" w:hAnsi="Times New Roman" w:cs="Times New Roman"/>
          <w:color w:val="000000"/>
          <w:sz w:val="24"/>
          <w:szCs w:val="24"/>
          <w:shd w:val="clear" w:color="auto" w:fill="FFFFFF"/>
        </w:rPr>
        <w:t xml:space="preserve"> στο Θέρισο, με πρόεδρο τον Ελ. Βενιζέλο και υπουργούς τους Κ. Φούμη και Κ. Μάνο. Η κυβέρνηση προέβη στην έκδοση γραμματίων για εσωτερικό πατριωτικό δάνειο 100.000 δραχμών, οργάνωσε υπηρεσίες οικονομικών, συγκοινωνιών και διοίκησης, τύπωσε γραμματόσημα και εξέδιδε την εφημερίδα, </w:t>
      </w:r>
      <w:r w:rsidR="00FE1147" w:rsidRPr="00FE1147">
        <w:rPr>
          <w:rFonts w:ascii="Times New Roman" w:hAnsi="Times New Roman" w:cs="Times New Roman"/>
          <w:i/>
          <w:iCs/>
          <w:color w:val="000000"/>
          <w:sz w:val="24"/>
          <w:szCs w:val="24"/>
          <w:shd w:val="clear" w:color="auto" w:fill="FFFFFF"/>
        </w:rPr>
        <w:t>«</w:t>
      </w:r>
      <w:r w:rsidR="00FE1147" w:rsidRPr="00FE1147">
        <w:rPr>
          <w:rStyle w:val="Emphasis"/>
          <w:rFonts w:ascii="Times New Roman" w:hAnsi="Times New Roman" w:cs="Times New Roman"/>
          <w:i w:val="0"/>
          <w:iCs w:val="0"/>
          <w:color w:val="000000"/>
          <w:sz w:val="24"/>
          <w:szCs w:val="24"/>
          <w:shd w:val="clear" w:color="auto" w:fill="FFFFFF"/>
        </w:rPr>
        <w:t>Το Θέρισo</w:t>
      </w:r>
      <w:r w:rsidR="00FE1147" w:rsidRPr="00FE1147">
        <w:rPr>
          <w:rFonts w:ascii="Times New Roman" w:hAnsi="Times New Roman" w:cs="Times New Roman"/>
          <w:i/>
          <w:iCs/>
          <w:color w:val="000000"/>
          <w:sz w:val="24"/>
          <w:szCs w:val="24"/>
          <w:shd w:val="clear" w:color="auto" w:fill="FFFFFF"/>
        </w:rPr>
        <w:t>».</w:t>
      </w:r>
      <w:r w:rsidR="00FE1147" w:rsidRPr="00FE1147">
        <w:rPr>
          <w:rFonts w:ascii="Times New Roman" w:hAnsi="Times New Roman" w:cs="Times New Roman"/>
          <w:color w:val="000000"/>
          <w:sz w:val="24"/>
          <w:szCs w:val="24"/>
          <w:shd w:val="clear" w:color="auto" w:fill="FFFFFF"/>
        </w:rPr>
        <w:t xml:space="preserve"> Η χωροφυλακή, που υποστήριζε τον Πρίγκιπα, δεν ήταν σε θέση να ελέγχει τα πράγματα, καθώς μάλιστα πολλοί χωροφύλακες αυτομόλησαν προς τους επαναστάτες.</w:t>
      </w:r>
    </w:p>
    <w:p w14:paraId="2E0A9828" w14:textId="77777777" w:rsidR="00FE1147" w:rsidRDefault="00FE1147" w:rsidP="00FD04D5">
      <w:pPr>
        <w:spacing w:after="0" w:line="240" w:lineRule="auto"/>
        <w:rPr>
          <w:rFonts w:ascii="Times New Roman" w:eastAsia="Times New Roman" w:hAnsi="Times New Roman" w:cs="Times New Roman"/>
          <w:sz w:val="24"/>
          <w:szCs w:val="24"/>
          <w:lang w:eastAsia="el-GR"/>
        </w:rPr>
      </w:pPr>
    </w:p>
    <w:p w14:paraId="58202A43" w14:textId="77777777" w:rsidR="00E17B1C" w:rsidRDefault="00E17B1C" w:rsidP="00FD04D5">
      <w:pPr>
        <w:spacing w:after="0" w:line="240" w:lineRule="auto"/>
        <w:rPr>
          <w:rFonts w:ascii="Times New Roman" w:eastAsia="Times New Roman" w:hAnsi="Times New Roman" w:cs="Times New Roman"/>
          <w:b/>
          <w:bCs/>
          <w:sz w:val="24"/>
          <w:szCs w:val="24"/>
          <w:lang w:val="en-US" w:eastAsia="el-GR"/>
        </w:rPr>
      </w:pPr>
    </w:p>
    <w:p w14:paraId="40B70F53" w14:textId="574C8802" w:rsidR="00FD04D5" w:rsidRPr="00641F86" w:rsidRDefault="00FD04D5" w:rsidP="00FD04D5">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lastRenderedPageBreak/>
        <w:t>ΘΕΜΑ Α2</w:t>
      </w:r>
    </w:p>
    <w:p w14:paraId="49D3C456" w14:textId="31EEE294" w:rsidR="00FD04D5" w:rsidRPr="00641F86" w:rsidRDefault="00FD04D5" w:rsidP="00FD04D5">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α.</w:t>
      </w:r>
      <w:r w:rsidR="00FE1147">
        <w:rPr>
          <w:rFonts w:ascii="Times New Roman" w:eastAsia="Times New Roman" w:hAnsi="Times New Roman" w:cs="Times New Roman"/>
          <w:sz w:val="24"/>
          <w:szCs w:val="24"/>
          <w:lang w:eastAsia="el-GR"/>
        </w:rPr>
        <w:t xml:space="preserve"> Λ</w:t>
      </w:r>
    </w:p>
    <w:p w14:paraId="5C1FE145" w14:textId="34772846" w:rsidR="00FD04D5" w:rsidRPr="00641F86" w:rsidRDefault="00FD04D5" w:rsidP="00FD04D5">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β.</w:t>
      </w:r>
      <w:r w:rsidR="00FE1147">
        <w:rPr>
          <w:rFonts w:ascii="Times New Roman" w:eastAsia="Times New Roman" w:hAnsi="Times New Roman" w:cs="Times New Roman"/>
          <w:sz w:val="24"/>
          <w:szCs w:val="24"/>
          <w:lang w:eastAsia="el-GR"/>
        </w:rPr>
        <w:t xml:space="preserve"> Σ</w:t>
      </w:r>
    </w:p>
    <w:p w14:paraId="4E11FF97" w14:textId="0B0ADDAD" w:rsidR="00FD04D5" w:rsidRPr="00641F86" w:rsidRDefault="00FD04D5" w:rsidP="00FD04D5">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γ.</w:t>
      </w:r>
      <w:r w:rsidR="00FE1147">
        <w:rPr>
          <w:rFonts w:ascii="Times New Roman" w:eastAsia="Times New Roman" w:hAnsi="Times New Roman" w:cs="Times New Roman"/>
          <w:sz w:val="24"/>
          <w:szCs w:val="24"/>
          <w:lang w:eastAsia="el-GR"/>
        </w:rPr>
        <w:t xml:space="preserve"> Σ</w:t>
      </w:r>
    </w:p>
    <w:p w14:paraId="2387106F" w14:textId="48C77805" w:rsidR="00FD04D5" w:rsidRPr="00641F86" w:rsidRDefault="00FD04D5" w:rsidP="00FD04D5">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δ.</w:t>
      </w:r>
      <w:r w:rsidR="00FE1147">
        <w:rPr>
          <w:rFonts w:ascii="Times New Roman" w:eastAsia="Times New Roman" w:hAnsi="Times New Roman" w:cs="Times New Roman"/>
          <w:sz w:val="24"/>
          <w:szCs w:val="24"/>
          <w:lang w:eastAsia="el-GR"/>
        </w:rPr>
        <w:t xml:space="preserve"> Λ</w:t>
      </w:r>
    </w:p>
    <w:p w14:paraId="0F8E3E3B" w14:textId="6A9FE41E" w:rsidR="00FD04D5" w:rsidRPr="00641F86" w:rsidRDefault="00FD04D5" w:rsidP="00FD04D5">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ε.</w:t>
      </w:r>
      <w:r w:rsidR="00FE1147">
        <w:rPr>
          <w:rFonts w:ascii="Times New Roman" w:eastAsia="Times New Roman" w:hAnsi="Times New Roman" w:cs="Times New Roman"/>
          <w:sz w:val="24"/>
          <w:szCs w:val="24"/>
          <w:lang w:eastAsia="el-GR"/>
        </w:rPr>
        <w:t xml:space="preserve"> Λ </w:t>
      </w:r>
    </w:p>
    <w:p w14:paraId="20F66C30" w14:textId="0823D68C" w:rsidR="00FD04D5" w:rsidRPr="00641F86" w:rsidRDefault="00FD04D5" w:rsidP="00FD04D5">
      <w:pPr>
        <w:spacing w:after="0" w:line="240" w:lineRule="auto"/>
        <w:rPr>
          <w:rFonts w:ascii="Times New Roman" w:eastAsia="Times New Roman" w:hAnsi="Times New Roman" w:cs="Times New Roman"/>
          <w:sz w:val="24"/>
          <w:szCs w:val="24"/>
          <w:lang w:eastAsia="el-GR"/>
        </w:rPr>
      </w:pPr>
    </w:p>
    <w:p w14:paraId="4D88E85A" w14:textId="77777777" w:rsidR="00FD04D5" w:rsidRPr="00641F86" w:rsidRDefault="00FD04D5" w:rsidP="00FD04D5">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ΘΕΜΑ Β1</w:t>
      </w:r>
    </w:p>
    <w:p w14:paraId="3F777BC9" w14:textId="77777777" w:rsidR="009D54D9" w:rsidRPr="009D54D9" w:rsidRDefault="009D54D9" w:rsidP="009D54D9">
      <w:pPr>
        <w:spacing w:after="0" w:line="240" w:lineRule="auto"/>
        <w:jc w:val="both"/>
        <w:rPr>
          <w:rFonts w:ascii="Times New Roman" w:eastAsia="Times New Roman" w:hAnsi="Times New Roman" w:cs="Times New Roman"/>
          <w:sz w:val="24"/>
          <w:szCs w:val="24"/>
          <w:lang w:eastAsia="el-GR"/>
        </w:rPr>
      </w:pPr>
      <w:r w:rsidRPr="009D54D9">
        <w:rPr>
          <w:rFonts w:ascii="Times New Roman" w:eastAsia="Times New Roman" w:hAnsi="Times New Roman" w:cs="Times New Roman"/>
          <w:b/>
          <w:bCs/>
          <w:sz w:val="24"/>
          <w:szCs w:val="24"/>
          <w:lang w:eastAsia="el-GR"/>
        </w:rPr>
        <w:t>α</w:t>
      </w:r>
      <w:r>
        <w:rPr>
          <w:rFonts w:ascii="Times New Roman" w:eastAsia="Times New Roman" w:hAnsi="Times New Roman" w:cs="Times New Roman"/>
          <w:sz w:val="24"/>
          <w:szCs w:val="24"/>
          <w:lang w:eastAsia="el-GR"/>
        </w:rPr>
        <w:t>. (</w:t>
      </w:r>
      <w:r w:rsidR="00FE1147">
        <w:rPr>
          <w:rFonts w:ascii="Times New Roman" w:eastAsia="Times New Roman" w:hAnsi="Times New Roman" w:cs="Times New Roman"/>
          <w:sz w:val="24"/>
          <w:szCs w:val="24"/>
          <w:lang w:eastAsia="el-GR"/>
        </w:rPr>
        <w:t>ΣΕΛΙΔΑ 7</w:t>
      </w:r>
      <w:r>
        <w:rPr>
          <w:rFonts w:ascii="Times New Roman" w:eastAsia="Times New Roman" w:hAnsi="Times New Roman" w:cs="Times New Roman"/>
          <w:sz w:val="24"/>
          <w:szCs w:val="24"/>
          <w:lang w:eastAsia="el-GR"/>
        </w:rPr>
        <w:t xml:space="preserve">5-76) =&gt; </w:t>
      </w:r>
      <w:r w:rsidRPr="009D54D9">
        <w:rPr>
          <w:rFonts w:ascii="Times New Roman" w:eastAsia="Times New Roman" w:hAnsi="Times New Roman" w:cs="Times New Roman"/>
          <w:sz w:val="24"/>
          <w:szCs w:val="24"/>
          <w:lang w:eastAsia="el-GR"/>
        </w:rPr>
        <w:t>Η παρακμή των ξενικών κομμάτων συμπίπτει με την ανάδειξη μιας νέας γενιάς ανθρώπων με εντελώς διαφορετική νοοτροπία και καταβολές. Οι ηγετικές προσωπικότητες των ξενικών κομμάτων είχαν βιώσει την Επανάσταση και η νοοτροπία τους, τα ιδανικά τους, οι απόψεις τους είχαν διαμορφωθεί στην προεπαναστατική περίοδο. Για την αμέσως επόμενη γενιά, η Επανάσταση ανήκε στην ιστορία. Η γενιά αυτή βίωνε ραγδαίες αλλαγές λόγω των συχνών πολιτικών μεταβολών και της οικονομικής και τεχνικής ανάπτυξης, που ακολουθούσαν πρωτόγνωρους ρυθμούς. Η οικονομική και κοινωνική μεταβολή είχαν ως συνέπεια την εκ θεμελίων μεταβολή της αντίληψης για τη ζωή. Οι άνθρωποι σταμάτησαν να ζουν όπως οι πρόγονοι τους. Αυξήθηκε ο αστικός πληθυσμός, ο οποίος βρισκόταν πιο κοντά στα κέντρα λήψης αποφάσεων και είχε μεγαλύτερη δυνατότητα ενημέρωσης για τις εξελίξεις. Εντυπωσιακή ήταν επίσης και η μείωση των αναλφάβητων στον ανδρικό πληθυσμό. Η σχετικά γρήγορη διάδοση της παιδείας αύξησε τις κοινωνικές εντάσεις. Οι απαιτήσεις των ανθρώπων αυξήθηκαν. Ακόμη και οι ημιμαθείς άρχισαν να επικρίνουν τις δυσλειτουργίες του κράτους και την καθυστέρηση σε σχέση με τις χώρες της Δύσης, ενώ εντάθηκε η επιθυμία για συμμετοχή στα πολιτικά πράγματα. Η νέα γενιά δεν είχε τις εμπειρίες της προηγούμενης (τουρκοκρατία, επανάσταση, αντιβασιλεία, βοήθεια των Δυνάμεων σε κρίσιμες στιγμές) και αποστασιοποιήθηκε από τις αντιπαραθέσεις που κυριαρχούσαν στην προηγούμενη γενιά και από τα κόμματα που τις εξέφραζαν.</w:t>
      </w:r>
    </w:p>
    <w:p w14:paraId="1846B34B" w14:textId="279AB2BA" w:rsidR="00FD04D5" w:rsidRPr="00641F86" w:rsidRDefault="009D54D9" w:rsidP="009D54D9">
      <w:pPr>
        <w:spacing w:after="0" w:line="240" w:lineRule="auto"/>
        <w:jc w:val="both"/>
        <w:rPr>
          <w:rFonts w:ascii="Times New Roman" w:eastAsia="Times New Roman" w:hAnsi="Times New Roman" w:cs="Times New Roman"/>
          <w:sz w:val="24"/>
          <w:szCs w:val="24"/>
          <w:lang w:eastAsia="el-GR"/>
        </w:rPr>
      </w:pPr>
      <w:r w:rsidRPr="009D54D9">
        <w:rPr>
          <w:rFonts w:ascii="Times New Roman" w:eastAsia="Times New Roman" w:hAnsi="Times New Roman" w:cs="Times New Roman"/>
          <w:sz w:val="24"/>
          <w:szCs w:val="24"/>
          <w:lang w:eastAsia="el-GR"/>
        </w:rPr>
        <w:t>Η νέα γενιά ασκούσε έντονη κριτική στους παλαιότερους και φρονούσε ότι το συνταγματικό πολίτευμα δεν μπορούσε να αναπτυχθεί, καθώς το εμπόδιζαν η Αυλή και ο ίδιος ο βασιλιάς, τον οποίο θεωρούσε πολιτικά ατάλαντο. Περί τα τέλη της δεκαετίας του 1850 έγινε φανερή μια συνολική δυσαρέσκεια μεγάλων τμημάτων του πληθυσμού λόγω της οικονομικής δυσπραγίας και της δυσλειτουργίας του πολιτικού συστήματος και συγκροτήθηκαν αντιπολιτευτικοί όμιλοι με εκσυγχρονιστικά κατά κύριο λόγο αιτήματα: ελεύθερες εκλογές, φορολογική μεταρρύθμιση με στόχο την ελάφρυνση των αγροτών, κρατικές επενδύσεις σε έργα υποδομής, ίδρυση αγροτικών τραπεζών, απλούστερη διοίκηση.</w:t>
      </w:r>
    </w:p>
    <w:p w14:paraId="6B58FB9E" w14:textId="76410C24" w:rsidR="00FD04D5" w:rsidRPr="00641F86" w:rsidRDefault="009D54D9" w:rsidP="009D54D9">
      <w:pPr>
        <w:spacing w:after="0" w:line="240" w:lineRule="auto"/>
        <w:jc w:val="both"/>
        <w:rPr>
          <w:rFonts w:ascii="Times New Roman" w:eastAsia="Times New Roman" w:hAnsi="Times New Roman" w:cs="Times New Roman"/>
          <w:sz w:val="24"/>
          <w:szCs w:val="24"/>
          <w:lang w:eastAsia="el-GR"/>
        </w:rPr>
      </w:pPr>
      <w:r w:rsidRPr="009D54D9">
        <w:rPr>
          <w:rFonts w:ascii="Times New Roman" w:hAnsi="Times New Roman" w:cs="Times New Roman"/>
          <w:color w:val="000000"/>
          <w:sz w:val="24"/>
          <w:szCs w:val="24"/>
          <w:shd w:val="clear" w:color="auto" w:fill="FFFFFF"/>
        </w:rPr>
        <w:t>Τα αιτήματα αυτά εξέφρασε σε μεγάλο βαθμό με την πολιτική του δράση</w:t>
      </w:r>
      <w:r>
        <w:rPr>
          <w:rFonts w:ascii="Times New Roman" w:hAnsi="Times New Roman" w:cs="Times New Roman"/>
          <w:color w:val="000000"/>
          <w:sz w:val="24"/>
          <w:szCs w:val="24"/>
          <w:shd w:val="clear" w:color="auto" w:fill="FFFFFF"/>
        </w:rPr>
        <w:t xml:space="preserve"> </w:t>
      </w:r>
      <w:r w:rsidRPr="009D54D9">
        <w:rPr>
          <w:rFonts w:ascii="Times New Roman" w:hAnsi="Times New Roman" w:cs="Times New Roman"/>
          <w:color w:val="000000"/>
          <w:sz w:val="24"/>
          <w:szCs w:val="24"/>
          <w:shd w:val="clear" w:color="auto" w:fill="FFFFFF"/>
        </w:rPr>
        <w:t>ο </w:t>
      </w:r>
      <w:r w:rsidRPr="009D54D9">
        <w:rPr>
          <w:rStyle w:val="Emphasis"/>
          <w:rFonts w:ascii="Times New Roman" w:hAnsi="Times New Roman" w:cs="Times New Roman"/>
          <w:i w:val="0"/>
          <w:iCs w:val="0"/>
          <w:color w:val="000000"/>
          <w:sz w:val="24"/>
          <w:szCs w:val="24"/>
        </w:rPr>
        <w:t>Αλέξανδρος</w:t>
      </w:r>
      <w:r w:rsidRPr="009D54D9">
        <w:rPr>
          <w:rStyle w:val="Emphasis"/>
          <w:rFonts w:ascii="Times New Roman" w:hAnsi="Times New Roman" w:cs="Times New Roman"/>
          <w:color w:val="000000"/>
          <w:sz w:val="24"/>
          <w:szCs w:val="24"/>
        </w:rPr>
        <w:t xml:space="preserve"> </w:t>
      </w:r>
      <w:r w:rsidRPr="009D54D9">
        <w:rPr>
          <w:rStyle w:val="Emphasis"/>
          <w:rFonts w:ascii="Times New Roman" w:hAnsi="Times New Roman" w:cs="Times New Roman"/>
          <w:i w:val="0"/>
          <w:iCs w:val="0"/>
          <w:color w:val="000000"/>
          <w:sz w:val="24"/>
          <w:szCs w:val="24"/>
        </w:rPr>
        <w:t>Κουμουνδούρος</w:t>
      </w:r>
      <w:r>
        <w:rPr>
          <w:rStyle w:val="Emphasis"/>
          <w:rFonts w:ascii="Times New Roman" w:hAnsi="Times New Roman" w:cs="Times New Roman"/>
          <w:i w:val="0"/>
          <w:iCs w:val="0"/>
          <w:color w:val="000000"/>
          <w:sz w:val="24"/>
          <w:szCs w:val="24"/>
        </w:rPr>
        <w:t>.</w:t>
      </w:r>
    </w:p>
    <w:p w14:paraId="73E403CF" w14:textId="77777777" w:rsidR="009D54D9" w:rsidRDefault="009D54D9" w:rsidP="00FD04D5">
      <w:pPr>
        <w:spacing w:after="0" w:line="240" w:lineRule="auto"/>
        <w:rPr>
          <w:rFonts w:ascii="Times New Roman" w:eastAsia="Times New Roman" w:hAnsi="Times New Roman" w:cs="Times New Roman"/>
          <w:sz w:val="24"/>
          <w:szCs w:val="24"/>
          <w:lang w:eastAsia="el-GR"/>
        </w:rPr>
      </w:pPr>
    </w:p>
    <w:p w14:paraId="681EBC4F" w14:textId="77777777" w:rsidR="009D54D9" w:rsidRDefault="009D54D9" w:rsidP="009D54D9">
      <w:pPr>
        <w:spacing w:after="0"/>
        <w:jc w:val="both"/>
        <w:rPr>
          <w:rFonts w:ascii="Times New Roman" w:eastAsia="Times New Roman" w:hAnsi="Times New Roman" w:cs="Times New Roman"/>
          <w:sz w:val="24"/>
          <w:szCs w:val="24"/>
          <w:lang w:eastAsia="el-GR"/>
        </w:rPr>
      </w:pPr>
      <w:r w:rsidRPr="009D54D9">
        <w:rPr>
          <w:rFonts w:ascii="Times New Roman" w:eastAsia="Times New Roman" w:hAnsi="Times New Roman" w:cs="Times New Roman"/>
          <w:b/>
          <w:bCs/>
          <w:sz w:val="24"/>
          <w:szCs w:val="24"/>
          <w:lang w:eastAsia="el-GR"/>
        </w:rPr>
        <w:t>β</w:t>
      </w:r>
      <w:r>
        <w:rPr>
          <w:rFonts w:ascii="Times New Roman" w:eastAsia="Times New Roman" w:hAnsi="Times New Roman" w:cs="Times New Roman"/>
          <w:sz w:val="24"/>
          <w:szCs w:val="24"/>
          <w:lang w:eastAsia="el-GR"/>
        </w:rPr>
        <w:t xml:space="preserve">. (ΣΕΛΙΔΑ 93-4) =&gt; </w:t>
      </w:r>
      <w:r w:rsidRPr="009D54D9">
        <w:rPr>
          <w:rFonts w:ascii="Times New Roman" w:eastAsia="Times New Roman" w:hAnsi="Times New Roman" w:cs="Times New Roman"/>
          <w:sz w:val="24"/>
          <w:szCs w:val="24"/>
          <w:lang w:eastAsia="el-GR"/>
        </w:rPr>
        <w:t xml:space="preserve">Ήδη από το 1912, μετά τη σαρωτική νίκη του στις εκλογές, ο Βενιζέλος ήταν κυρίαρχος του πολιτικού παιχνιδιού, χωρίς ουσιαστική κοινοβουλευτική αντιπολίτευση. Το 1913, τον βασιλιά Γεώργιο Α' διαδέχθηκε στο θρόνο ο Κωνσταντίνος, στον οποίο ο Βενιζέλος, ένα χρόνο νωρίτερα, παραχώρησε το αξίωμα του αρχιστράτηγου. Μέχρι το 1915 οι δύο ισχυρές προσωπικότητες δεν ήρθαν σε σύγκρουση. Τα κόμματα της αντιπολίτευσης αναγνώριζαν στον βασιλιά το δικαίωμα να επιβάλλει τη δική του άποψη για την εξωτερική πολιτική, παραβλέποντας ότι κάτι τέτοιο ήταν αντισυνταγματικό. Αυτό ενίσχυσε τους εχθρούς </w:t>
      </w:r>
      <w:r w:rsidRPr="009D54D9">
        <w:rPr>
          <w:rFonts w:ascii="Times New Roman" w:eastAsia="Times New Roman" w:hAnsi="Times New Roman" w:cs="Times New Roman"/>
          <w:sz w:val="24"/>
          <w:szCs w:val="24"/>
          <w:lang w:eastAsia="el-GR"/>
        </w:rPr>
        <w:lastRenderedPageBreak/>
        <w:t>της κοινοβουλευτικής δημοκρατίας, προ πάντων έναν κύκλο αντιδημοκρατικών αξιωματικών.</w:t>
      </w:r>
    </w:p>
    <w:p w14:paraId="23E72498" w14:textId="3261AC60" w:rsidR="00FD04D5" w:rsidRPr="00641F86" w:rsidRDefault="009D54D9" w:rsidP="009D54D9">
      <w:pPr>
        <w:spacing w:after="0"/>
        <w:jc w:val="both"/>
        <w:rPr>
          <w:rFonts w:ascii="Times New Roman" w:eastAsia="Times New Roman" w:hAnsi="Times New Roman" w:cs="Times New Roman"/>
          <w:sz w:val="24"/>
          <w:szCs w:val="24"/>
          <w:lang w:eastAsia="el-GR"/>
        </w:rPr>
      </w:pPr>
      <w:r w:rsidRPr="009D54D9">
        <w:rPr>
          <w:rFonts w:ascii="Times New Roman" w:eastAsia="Times New Roman" w:hAnsi="Times New Roman" w:cs="Times New Roman"/>
          <w:sz w:val="24"/>
          <w:szCs w:val="24"/>
          <w:lang w:eastAsia="el-GR"/>
        </w:rPr>
        <w:t>Με αφορμή τον Α' Παγκόσμιο πόλεμο, εκφράστηκαν διαφορετικές απόψεις ως προς τη σκοπιμότητα ή μη της συμμετοχής της Ελλάδας στον πόλεμο. Οι Φιλελεύθεροι τάσσονταν υπέρ της συμμετοχής στον πόλεμο, στο πλευρό της Αντάντ, επειδή προσδοκούσαν ότι με αυτόν τον τρόπο η Ελλάδα θα είχε εδαφικά οφέλη. Ο βασιλιάς και το Γενικό Επιτελείο είχαν διαφορετική εκτίμηση. Θεωρούσαν ανεύθυνη τη θέση των Φιλελευθέρων, εκτιμώντας ότι η έκβαση του πολέμου ήταν αβέβαιη και θα μπορούσαν να νικήσουν οι Κεντρικές δυνάμεις. Δεδομένης της κυριαρχίας της Αγγλίας στην ανατολική Μεσόγειο, και παρά τους δεσμούς του με τη Γερμανία, ο Κωνσταντίνος δεν μπορούσε να ζητήσει συμμετοχή στον πόλεμο στο πλευρό των Κεντρικών Δυνάμεων, γι' αυτό έλαβε θέση υπέρ της ουδετερότητας της Ελλάδας. Η εμμονή του Κωνσταντίνου στη θέση αυτή, τον οδήγησε να δράσει με τρόπο που υπέσκαπτε τα θεμέλια του πολιτικού συστήματος. Ο βασιλιάς, ανέπτυξε μυστική διπλωματία εν αγνοία Γης κυβέρνησης, καταφεύγοντας ακόμη και σε παράνομα μέσα (π.χ. παράδοση απόρρητων διπλωματικών εγγράφων στους Γερμανούς.) Το 1915 προκάλεσε δύο φορές την παραίτηση της κυβέρνησης.</w:t>
      </w:r>
    </w:p>
    <w:p w14:paraId="7573A47F" w14:textId="387BB824" w:rsidR="00FD04D5" w:rsidRDefault="00FD04D5" w:rsidP="00FD04D5">
      <w:pPr>
        <w:spacing w:after="0" w:line="240" w:lineRule="auto"/>
        <w:rPr>
          <w:rFonts w:ascii="Times New Roman" w:eastAsia="Times New Roman" w:hAnsi="Times New Roman" w:cs="Times New Roman"/>
          <w:sz w:val="24"/>
          <w:szCs w:val="24"/>
          <w:lang w:eastAsia="el-GR"/>
        </w:rPr>
      </w:pPr>
    </w:p>
    <w:p w14:paraId="7247B84C" w14:textId="03384230" w:rsidR="009D54D9" w:rsidRDefault="009D54D9" w:rsidP="009D54D9">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ΘΕΜΑ Β</w:t>
      </w:r>
      <w:r>
        <w:rPr>
          <w:rFonts w:ascii="Times New Roman" w:eastAsia="Times New Roman" w:hAnsi="Times New Roman" w:cs="Times New Roman"/>
          <w:b/>
          <w:bCs/>
          <w:sz w:val="24"/>
          <w:szCs w:val="24"/>
          <w:lang w:eastAsia="el-GR"/>
        </w:rPr>
        <w:t>2</w:t>
      </w:r>
    </w:p>
    <w:p w14:paraId="204FD22D" w14:textId="1FCBEE5D" w:rsidR="009D54D9" w:rsidRPr="00641F86" w:rsidRDefault="001867E3" w:rsidP="009D54D9">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(ΣΕΛΙΔΑ 220) =&gt; </w:t>
      </w:r>
      <w:r w:rsidR="009D54D9" w:rsidRPr="009D54D9">
        <w:rPr>
          <w:rFonts w:ascii="Times New Roman" w:eastAsia="Times New Roman" w:hAnsi="Times New Roman" w:cs="Times New Roman"/>
          <w:sz w:val="24"/>
          <w:szCs w:val="24"/>
          <w:lang w:eastAsia="el-GR"/>
        </w:rPr>
        <w:t>Η ευτυχής για την Ελλάδα έκβαση των Βαλκανικών πολέμων έδωσε και στο Κρητικό Ζήτημα την οριστική λύση του. Με το άρθρο 4 της Συνθήκης του Λονδίνου (30 Μαΐου 1913) ο σουλτάνος παραιτήθηκε από όλα τα δικαιώματά του στην Κρήτη, την οποία παραχωρούσε στις Μ. Δυνάμεις της Ευρώπης. Με ιδιαίτερη συνθήκη ειρήνης μεταξύ της Ελλάδας και της Τουρκίας (14 Νοεμβρίου 1913) ο σουλτάνος παραιτήθηκε από κάθε δικαίωμά του στην Κρήτη, η οποία έτσι εντάχθηκε στην ελληνική επικράτεια ως οργανικό και αναπόσπαστο τμήμα της. Οι Μ. Δυνάμεις αποδέχθηκαν σιωπηρά τη λύση αυτή, δηλώνοντας απλώς ότι έλαβαν γνώση των ενεργειών της ελληνικής κυβέρνησης.</w:t>
      </w:r>
    </w:p>
    <w:p w14:paraId="7D5408AD" w14:textId="73DEFD5D" w:rsidR="009D54D9" w:rsidRDefault="009D54D9" w:rsidP="00FD04D5">
      <w:pPr>
        <w:spacing w:after="0" w:line="240" w:lineRule="auto"/>
        <w:rPr>
          <w:rFonts w:ascii="Times New Roman" w:eastAsia="Times New Roman" w:hAnsi="Times New Roman" w:cs="Times New Roman"/>
          <w:sz w:val="24"/>
          <w:szCs w:val="24"/>
          <w:lang w:eastAsia="el-GR"/>
        </w:rPr>
      </w:pPr>
    </w:p>
    <w:p w14:paraId="4CAADEE8" w14:textId="77777777" w:rsidR="009A60A6" w:rsidRPr="00641F86" w:rsidRDefault="009A60A6" w:rsidP="00FD04D5">
      <w:pPr>
        <w:spacing w:after="0" w:line="240" w:lineRule="auto"/>
        <w:rPr>
          <w:rFonts w:ascii="Times New Roman" w:eastAsia="Times New Roman" w:hAnsi="Times New Roman" w:cs="Times New Roman"/>
          <w:sz w:val="24"/>
          <w:szCs w:val="24"/>
          <w:lang w:eastAsia="el-GR"/>
        </w:rPr>
      </w:pPr>
    </w:p>
    <w:p w14:paraId="52364984" w14:textId="57C195EA" w:rsidR="009A60A6" w:rsidRDefault="009A60A6" w:rsidP="009A60A6">
      <w:pPr>
        <w:spacing w:after="0" w:line="240" w:lineRule="auto"/>
        <w:jc w:val="center"/>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ΟΜΑΔΑ </w:t>
      </w:r>
      <w:r>
        <w:rPr>
          <w:rFonts w:ascii="Times New Roman" w:eastAsia="Times New Roman" w:hAnsi="Times New Roman" w:cs="Times New Roman"/>
          <w:b/>
          <w:bCs/>
          <w:sz w:val="24"/>
          <w:szCs w:val="24"/>
          <w:lang w:eastAsia="el-GR"/>
        </w:rPr>
        <w:t>ΔΕΥΤΕΡΗ</w:t>
      </w:r>
    </w:p>
    <w:p w14:paraId="52981739" w14:textId="77777777" w:rsidR="009A60A6" w:rsidRDefault="009A60A6" w:rsidP="009A60A6">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Γ1</w:t>
      </w:r>
    </w:p>
    <w:p w14:paraId="2FBFC9D0" w14:textId="133591D5" w:rsidR="009A60A6" w:rsidRPr="00031B47" w:rsidRDefault="009A60A6" w:rsidP="009A60A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ΟΔΗΓΙΕΣ ΠΡΟΣΕΓΓΙΣΗΣ ΤΟΥ ΘΕΜΑΤΟΣ: Για την προσέγγιση του θέματος, οι μαθητές οφείλουν να βασίσουν</w:t>
      </w:r>
      <w:r w:rsidR="009D5B6B">
        <w:rPr>
          <w:rFonts w:ascii="Times New Roman" w:eastAsia="Times New Roman" w:hAnsi="Times New Roman" w:cs="Times New Roman"/>
          <w:sz w:val="24"/>
          <w:szCs w:val="24"/>
          <w:lang w:eastAsia="el-GR"/>
        </w:rPr>
        <w:t xml:space="preserve"> κυρίως</w:t>
      </w:r>
      <w:r>
        <w:rPr>
          <w:rFonts w:ascii="Times New Roman" w:eastAsia="Times New Roman" w:hAnsi="Times New Roman" w:cs="Times New Roman"/>
          <w:sz w:val="24"/>
          <w:szCs w:val="24"/>
          <w:lang w:eastAsia="el-GR"/>
        </w:rPr>
        <w:t xml:space="preserve"> την απάντησή τους στην ενότητα </w:t>
      </w:r>
      <w:r w:rsidR="009D5B6B">
        <w:rPr>
          <w:rFonts w:ascii="Times New Roman" w:eastAsia="Times New Roman" w:hAnsi="Times New Roman" w:cs="Times New Roman"/>
          <w:sz w:val="24"/>
          <w:szCs w:val="24"/>
          <w:lang w:eastAsia="el-GR"/>
        </w:rPr>
        <w:t>1</w:t>
      </w:r>
      <w:r>
        <w:rPr>
          <w:rFonts w:ascii="Times New Roman" w:eastAsia="Times New Roman" w:hAnsi="Times New Roman" w:cs="Times New Roman"/>
          <w:sz w:val="24"/>
          <w:szCs w:val="24"/>
          <w:lang w:eastAsia="el-GR"/>
        </w:rPr>
        <w:t xml:space="preserve"> της σελίδας </w:t>
      </w:r>
      <w:r w:rsidR="009D5B6B">
        <w:rPr>
          <w:rFonts w:ascii="Times New Roman" w:eastAsia="Times New Roman" w:hAnsi="Times New Roman" w:cs="Times New Roman"/>
          <w:sz w:val="24"/>
          <w:szCs w:val="24"/>
          <w:lang w:eastAsia="el-GR"/>
        </w:rPr>
        <w:t>138</w:t>
      </w:r>
      <w:r>
        <w:rPr>
          <w:rFonts w:ascii="Times New Roman" w:eastAsia="Times New Roman" w:hAnsi="Times New Roman" w:cs="Times New Roman"/>
          <w:sz w:val="24"/>
          <w:szCs w:val="24"/>
          <w:lang w:eastAsia="el-GR"/>
        </w:rPr>
        <w:t>.</w:t>
      </w:r>
      <w:r w:rsidR="009D5B6B">
        <w:rPr>
          <w:rFonts w:ascii="Times New Roman" w:eastAsia="Times New Roman" w:hAnsi="Times New Roman" w:cs="Times New Roman"/>
          <w:sz w:val="24"/>
          <w:szCs w:val="24"/>
          <w:lang w:eastAsia="el-GR"/>
        </w:rPr>
        <w:t xml:space="preserve"> Συμπληρωματικά, μπορεί να αξιοποιηθεί τμήμα της πρώτης παραγράφου της εισαγωγής στη σελίδα 137</w:t>
      </w:r>
      <w:r>
        <w:rPr>
          <w:rFonts w:ascii="Times New Roman" w:eastAsia="Times New Roman" w:hAnsi="Times New Roman" w:cs="Times New Roman"/>
          <w:sz w:val="24"/>
          <w:szCs w:val="24"/>
          <w:lang w:eastAsia="el-GR"/>
        </w:rPr>
        <w:t xml:space="preserve"> </w:t>
      </w:r>
      <w:r w:rsidR="009D5B6B">
        <w:rPr>
          <w:rFonts w:ascii="Times New Roman" w:eastAsia="Times New Roman" w:hAnsi="Times New Roman" w:cs="Times New Roman"/>
          <w:sz w:val="24"/>
          <w:szCs w:val="24"/>
          <w:lang w:eastAsia="el-GR"/>
        </w:rPr>
        <w:t xml:space="preserve">ως είδος προλόγου της απάντησης. </w:t>
      </w:r>
      <w:r>
        <w:rPr>
          <w:rFonts w:ascii="Times New Roman" w:eastAsia="Times New Roman" w:hAnsi="Times New Roman" w:cs="Times New Roman"/>
          <w:sz w:val="24"/>
          <w:szCs w:val="24"/>
          <w:lang w:eastAsia="el-GR"/>
        </w:rPr>
        <w:t xml:space="preserve">Σημειώνεται ότι απαιτείται η αξιοποίηση όλης της ενότητας με τα συσχετιζόμενα χωρία των </w:t>
      </w:r>
      <w:r w:rsidR="009D5B6B">
        <w:rPr>
          <w:rFonts w:ascii="Times New Roman" w:eastAsia="Times New Roman" w:hAnsi="Times New Roman" w:cs="Times New Roman"/>
          <w:sz w:val="24"/>
          <w:szCs w:val="24"/>
          <w:lang w:eastAsia="el-GR"/>
        </w:rPr>
        <w:t>2 παραθεμάτων και του πίνακα.</w:t>
      </w:r>
    </w:p>
    <w:p w14:paraId="6BADFDD0" w14:textId="77777777" w:rsidR="009A60A6" w:rsidRDefault="009A60A6" w:rsidP="009A60A6">
      <w:pPr>
        <w:spacing w:after="0" w:line="240" w:lineRule="auto"/>
        <w:rPr>
          <w:rFonts w:ascii="Times New Roman" w:eastAsia="Times New Roman" w:hAnsi="Times New Roman" w:cs="Times New Roman"/>
          <w:b/>
          <w:bCs/>
          <w:sz w:val="24"/>
          <w:szCs w:val="24"/>
          <w:lang w:eastAsia="el-GR"/>
        </w:rPr>
      </w:pPr>
    </w:p>
    <w:p w14:paraId="0CEEF8D2" w14:textId="77777777" w:rsidR="009A60A6" w:rsidRDefault="009A60A6" w:rsidP="009A60A6">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Δ1</w:t>
      </w:r>
    </w:p>
    <w:p w14:paraId="4257C141" w14:textId="77777777" w:rsidR="00C95BE3" w:rsidRDefault="009A60A6" w:rsidP="009A60A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ΟΔΗΓΙΕΣ ΠΡΟΣΕΓΓΙΣΗΣ ΤΟΥ ΘΕΜΑΤΟΣ: Για την προσέγγιση του </w:t>
      </w:r>
      <w:r w:rsidR="00C95BE3">
        <w:rPr>
          <w:rFonts w:ascii="Times New Roman" w:eastAsia="Times New Roman" w:hAnsi="Times New Roman" w:cs="Times New Roman"/>
          <w:sz w:val="24"/>
          <w:szCs w:val="24"/>
          <w:lang w:eastAsia="el-GR"/>
        </w:rPr>
        <w:t>ερωτήματος α</w:t>
      </w:r>
      <w:r>
        <w:rPr>
          <w:rFonts w:ascii="Times New Roman" w:eastAsia="Times New Roman" w:hAnsi="Times New Roman" w:cs="Times New Roman"/>
          <w:sz w:val="24"/>
          <w:szCs w:val="24"/>
          <w:lang w:eastAsia="el-GR"/>
        </w:rPr>
        <w:t>,</w:t>
      </w:r>
      <w:r w:rsidR="00C95BE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οι μαθητές</w:t>
      </w:r>
      <w:r w:rsidRPr="00031B4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οφείλουν να βασίσουν την απάντησή τους </w:t>
      </w:r>
      <w:r w:rsidR="00C95BE3">
        <w:rPr>
          <w:rFonts w:ascii="Times New Roman" w:eastAsia="Times New Roman" w:hAnsi="Times New Roman" w:cs="Times New Roman"/>
          <w:sz w:val="24"/>
          <w:szCs w:val="24"/>
          <w:lang w:eastAsia="el-GR"/>
        </w:rPr>
        <w:t>στην</w:t>
      </w:r>
      <w:r>
        <w:rPr>
          <w:rFonts w:ascii="Times New Roman" w:eastAsia="Times New Roman" w:hAnsi="Times New Roman" w:cs="Times New Roman"/>
          <w:sz w:val="24"/>
          <w:szCs w:val="24"/>
          <w:lang w:eastAsia="el-GR"/>
        </w:rPr>
        <w:t xml:space="preserve"> ενότητ</w:t>
      </w:r>
      <w:r w:rsidR="00C95BE3">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 xml:space="preserve"> </w:t>
      </w:r>
      <w:r w:rsidR="00C95BE3">
        <w:rPr>
          <w:rFonts w:ascii="Times New Roman" w:eastAsia="Times New Roman" w:hAnsi="Times New Roman" w:cs="Times New Roman"/>
          <w:sz w:val="24"/>
          <w:szCs w:val="24"/>
          <w:lang w:eastAsia="el-GR"/>
        </w:rPr>
        <w:t>8</w:t>
      </w:r>
      <w:r>
        <w:rPr>
          <w:rFonts w:ascii="Times New Roman" w:eastAsia="Times New Roman" w:hAnsi="Times New Roman" w:cs="Times New Roman"/>
          <w:sz w:val="24"/>
          <w:szCs w:val="24"/>
          <w:lang w:eastAsia="el-GR"/>
        </w:rPr>
        <w:t xml:space="preserve"> της σελίδας </w:t>
      </w:r>
      <w:r w:rsidR="00C95BE3">
        <w:rPr>
          <w:rFonts w:ascii="Times New Roman" w:eastAsia="Times New Roman" w:hAnsi="Times New Roman" w:cs="Times New Roman"/>
          <w:sz w:val="24"/>
          <w:szCs w:val="24"/>
          <w:lang w:eastAsia="el-GR"/>
        </w:rPr>
        <w:t>53</w:t>
      </w:r>
      <w:r>
        <w:rPr>
          <w:rFonts w:ascii="Times New Roman" w:eastAsia="Times New Roman" w:hAnsi="Times New Roman" w:cs="Times New Roman"/>
          <w:sz w:val="24"/>
          <w:szCs w:val="24"/>
          <w:lang w:eastAsia="el-GR"/>
        </w:rPr>
        <w:t xml:space="preserve">. </w:t>
      </w:r>
    </w:p>
    <w:p w14:paraId="46CC4543" w14:textId="2446BEA3" w:rsidR="009A60A6" w:rsidRPr="00031B47" w:rsidRDefault="00C95BE3" w:rsidP="009A60A6">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Για τα ερωτήματα β και γ,</w:t>
      </w:r>
      <w:r w:rsidR="009A60A6">
        <w:rPr>
          <w:rFonts w:ascii="Times New Roman" w:eastAsia="Times New Roman" w:hAnsi="Times New Roman" w:cs="Times New Roman"/>
          <w:sz w:val="24"/>
          <w:szCs w:val="24"/>
          <w:lang w:eastAsia="el-GR"/>
        </w:rPr>
        <w:t xml:space="preserve"> απαιτείται η αξιοποίηση της ενότητας</w:t>
      </w:r>
      <w:r>
        <w:rPr>
          <w:rFonts w:ascii="Times New Roman" w:eastAsia="Times New Roman" w:hAnsi="Times New Roman" w:cs="Times New Roman"/>
          <w:sz w:val="24"/>
          <w:szCs w:val="24"/>
          <w:lang w:eastAsia="el-GR"/>
        </w:rPr>
        <w:t xml:space="preserve"> 9 στη σελίδα 54</w:t>
      </w:r>
      <w:r w:rsidR="00A4145F">
        <w:rPr>
          <w:rFonts w:ascii="Times New Roman" w:eastAsia="Times New Roman" w:hAnsi="Times New Roman" w:cs="Times New Roman"/>
          <w:sz w:val="24"/>
          <w:szCs w:val="24"/>
          <w:lang w:eastAsia="el-GR"/>
        </w:rPr>
        <w:t>. Για όλα τα ερωτήματα, είναι απαραίτητη η αξιοποίηση</w:t>
      </w:r>
      <w:r w:rsidR="009A60A6">
        <w:rPr>
          <w:rFonts w:ascii="Times New Roman" w:eastAsia="Times New Roman" w:hAnsi="Times New Roman" w:cs="Times New Roman"/>
          <w:sz w:val="24"/>
          <w:szCs w:val="24"/>
          <w:lang w:eastAsia="el-GR"/>
        </w:rPr>
        <w:t xml:space="preserve">  των </w:t>
      </w:r>
      <w:r w:rsidR="00A4145F">
        <w:rPr>
          <w:rFonts w:ascii="Times New Roman" w:eastAsia="Times New Roman" w:hAnsi="Times New Roman" w:cs="Times New Roman"/>
          <w:sz w:val="24"/>
          <w:szCs w:val="24"/>
          <w:lang w:eastAsia="el-GR"/>
        </w:rPr>
        <w:t>3</w:t>
      </w:r>
      <w:r w:rsidR="009A60A6">
        <w:rPr>
          <w:rFonts w:ascii="Times New Roman" w:eastAsia="Times New Roman" w:hAnsi="Times New Roman" w:cs="Times New Roman"/>
          <w:sz w:val="24"/>
          <w:szCs w:val="24"/>
          <w:lang w:eastAsia="el-GR"/>
        </w:rPr>
        <w:t xml:space="preserve"> παραθεμάτων. </w:t>
      </w:r>
    </w:p>
    <w:p w14:paraId="14C2D1EC" w14:textId="77777777" w:rsidR="00FD04D5" w:rsidRPr="00641F86" w:rsidRDefault="00FD04D5" w:rsidP="00FD04D5">
      <w:pPr>
        <w:spacing w:after="0" w:line="240" w:lineRule="auto"/>
        <w:jc w:val="both"/>
        <w:rPr>
          <w:rFonts w:ascii="Times New Roman" w:eastAsia="Times New Roman" w:hAnsi="Times New Roman" w:cs="Times New Roman"/>
          <w:sz w:val="24"/>
          <w:szCs w:val="24"/>
          <w:lang w:eastAsia="el-GR"/>
        </w:rPr>
      </w:pPr>
    </w:p>
    <w:p w14:paraId="10FBF539" w14:textId="77777777" w:rsidR="00FD04D5" w:rsidRPr="00E17B1C" w:rsidRDefault="00FD04D5" w:rsidP="00FD04D5">
      <w:pPr>
        <w:spacing w:after="0" w:line="240" w:lineRule="auto"/>
        <w:jc w:val="center"/>
        <w:rPr>
          <w:rFonts w:ascii="Times New Roman" w:eastAsia="Times New Roman" w:hAnsi="Times New Roman" w:cs="Times New Roman"/>
          <w:b/>
          <w:bCs/>
          <w:sz w:val="28"/>
          <w:szCs w:val="28"/>
          <w:lang w:eastAsia="el-GR"/>
        </w:rPr>
      </w:pPr>
      <w:r w:rsidRPr="00E17B1C">
        <w:rPr>
          <w:rFonts w:ascii="Times New Roman" w:eastAsia="Times New Roman" w:hAnsi="Times New Roman" w:cs="Times New Roman"/>
          <w:b/>
          <w:bCs/>
          <w:sz w:val="28"/>
          <w:szCs w:val="28"/>
          <w:lang w:eastAsia="el-GR"/>
        </w:rPr>
        <w:t>ΟΡΟΣΗΜΟ ΠΕΙΡΑΙΑ</w:t>
      </w:r>
    </w:p>
    <w:p w14:paraId="2CFB3ECF" w14:textId="77777777" w:rsidR="00FD04D5" w:rsidRDefault="00FD04D5" w:rsidP="00FD04D5"/>
    <w:p w14:paraId="00A904D2" w14:textId="77777777" w:rsidR="00FD04D5" w:rsidRDefault="00FD04D5"/>
    <w:sectPr w:rsidR="00FD04D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C188" w14:textId="77777777" w:rsidR="00156F49" w:rsidRDefault="00156F49" w:rsidP="00E17B1C">
      <w:pPr>
        <w:spacing w:after="0" w:line="240" w:lineRule="auto"/>
      </w:pPr>
      <w:r>
        <w:separator/>
      </w:r>
    </w:p>
  </w:endnote>
  <w:endnote w:type="continuationSeparator" w:id="0">
    <w:p w14:paraId="6F836E96" w14:textId="77777777" w:rsidR="00156F49" w:rsidRDefault="00156F49" w:rsidP="00E1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7E1DA" w14:textId="77777777" w:rsidR="00156F49" w:rsidRDefault="00156F49" w:rsidP="00E17B1C">
      <w:pPr>
        <w:spacing w:after="0" w:line="240" w:lineRule="auto"/>
      </w:pPr>
      <w:r>
        <w:separator/>
      </w:r>
    </w:p>
  </w:footnote>
  <w:footnote w:type="continuationSeparator" w:id="0">
    <w:p w14:paraId="05395592" w14:textId="77777777" w:rsidR="00156F49" w:rsidRDefault="00156F49" w:rsidP="00E17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8CAB2" w14:textId="1FFE85BC" w:rsidR="00E17B1C" w:rsidRDefault="00E17B1C">
    <w:pPr>
      <w:pStyle w:val="Header"/>
    </w:pPr>
    <w:r>
      <w:rPr>
        <w:noProof/>
        <w:lang w:eastAsia="el-GR"/>
      </w:rPr>
      <w:drawing>
        <wp:inline distT="0" distB="0" distL="0" distR="0" wp14:anchorId="025D3652" wp14:editId="4CF9A408">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5"/>
    <w:rsid w:val="0014327A"/>
    <w:rsid w:val="00156F49"/>
    <w:rsid w:val="001867E3"/>
    <w:rsid w:val="002720B1"/>
    <w:rsid w:val="009A60A6"/>
    <w:rsid w:val="009D54D9"/>
    <w:rsid w:val="009D5B6B"/>
    <w:rsid w:val="00A4145F"/>
    <w:rsid w:val="00C95BE3"/>
    <w:rsid w:val="00E17B1C"/>
    <w:rsid w:val="00FD04D5"/>
    <w:rsid w:val="00FE11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2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14327A"/>
    <w:rPr>
      <w:i/>
      <w:iCs/>
    </w:rPr>
  </w:style>
  <w:style w:type="paragraph" w:styleId="Header">
    <w:name w:val="header"/>
    <w:basedOn w:val="Normal"/>
    <w:link w:val="HeaderChar"/>
    <w:uiPriority w:val="99"/>
    <w:unhideWhenUsed/>
    <w:rsid w:val="00E17B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7B1C"/>
  </w:style>
  <w:style w:type="paragraph" w:styleId="Footer">
    <w:name w:val="footer"/>
    <w:basedOn w:val="Normal"/>
    <w:link w:val="FooterChar"/>
    <w:uiPriority w:val="99"/>
    <w:unhideWhenUsed/>
    <w:rsid w:val="00E17B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7B1C"/>
  </w:style>
  <w:style w:type="paragraph" w:styleId="BalloonText">
    <w:name w:val="Balloon Text"/>
    <w:basedOn w:val="Normal"/>
    <w:link w:val="BalloonTextChar"/>
    <w:uiPriority w:val="99"/>
    <w:semiHidden/>
    <w:unhideWhenUsed/>
    <w:rsid w:val="00E17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2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14327A"/>
    <w:rPr>
      <w:i/>
      <w:iCs/>
    </w:rPr>
  </w:style>
  <w:style w:type="paragraph" w:styleId="Header">
    <w:name w:val="header"/>
    <w:basedOn w:val="Normal"/>
    <w:link w:val="HeaderChar"/>
    <w:uiPriority w:val="99"/>
    <w:unhideWhenUsed/>
    <w:rsid w:val="00E17B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7B1C"/>
  </w:style>
  <w:style w:type="paragraph" w:styleId="Footer">
    <w:name w:val="footer"/>
    <w:basedOn w:val="Normal"/>
    <w:link w:val="FooterChar"/>
    <w:uiPriority w:val="99"/>
    <w:unhideWhenUsed/>
    <w:rsid w:val="00E17B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7B1C"/>
  </w:style>
  <w:style w:type="paragraph" w:styleId="BalloonText">
    <w:name w:val="Balloon Text"/>
    <w:basedOn w:val="Normal"/>
    <w:link w:val="BalloonTextChar"/>
    <w:uiPriority w:val="99"/>
    <w:semiHidden/>
    <w:unhideWhenUsed/>
    <w:rsid w:val="00E17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360">
      <w:bodyDiv w:val="1"/>
      <w:marLeft w:val="0"/>
      <w:marRight w:val="0"/>
      <w:marTop w:val="0"/>
      <w:marBottom w:val="0"/>
      <w:divBdr>
        <w:top w:val="none" w:sz="0" w:space="0" w:color="auto"/>
        <w:left w:val="none" w:sz="0" w:space="0" w:color="auto"/>
        <w:bottom w:val="none" w:sz="0" w:space="0" w:color="auto"/>
        <w:right w:val="none" w:sz="0" w:space="0" w:color="auto"/>
      </w:divBdr>
    </w:div>
    <w:div w:id="51342188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60">
          <w:marLeft w:val="0"/>
          <w:marRight w:val="0"/>
          <w:marTop w:val="0"/>
          <w:marBottom w:val="0"/>
          <w:divBdr>
            <w:top w:val="none" w:sz="0" w:space="0" w:color="auto"/>
            <w:left w:val="none" w:sz="0" w:space="0" w:color="auto"/>
            <w:bottom w:val="none" w:sz="0" w:space="0" w:color="auto"/>
            <w:right w:val="none" w:sz="0" w:space="0" w:color="auto"/>
          </w:divBdr>
        </w:div>
      </w:divsChild>
    </w:div>
    <w:div w:id="716658718">
      <w:bodyDiv w:val="1"/>
      <w:marLeft w:val="0"/>
      <w:marRight w:val="0"/>
      <w:marTop w:val="0"/>
      <w:marBottom w:val="0"/>
      <w:divBdr>
        <w:top w:val="none" w:sz="0" w:space="0" w:color="auto"/>
        <w:left w:val="none" w:sz="0" w:space="0" w:color="auto"/>
        <w:bottom w:val="none" w:sz="0" w:space="0" w:color="auto"/>
        <w:right w:val="none" w:sz="0" w:space="0" w:color="auto"/>
      </w:divBdr>
    </w:div>
    <w:div w:id="9864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3</cp:revision>
  <cp:lastPrinted>2020-06-24T08:39:00Z</cp:lastPrinted>
  <dcterms:created xsi:type="dcterms:W3CDTF">2020-06-24T08:40:00Z</dcterms:created>
  <dcterms:modified xsi:type="dcterms:W3CDTF">2020-06-24T08:40:00Z</dcterms:modified>
</cp:coreProperties>
</file>